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B92F6" w14:textId="77777777" w:rsidR="00580A6A" w:rsidRPr="00CC3691" w:rsidRDefault="00580A6A" w:rsidP="00580A6A">
      <w:pPr>
        <w:spacing w:line="480" w:lineRule="auto"/>
        <w:rPr>
          <w:rFonts w:ascii="Times New Roman" w:hAnsi="Times New Roman" w:cs="Times New Roman"/>
        </w:rPr>
      </w:pPr>
      <w:r w:rsidRPr="00CC3691">
        <w:rPr>
          <w:rFonts w:ascii="Times New Roman" w:hAnsi="Times New Roman" w:cs="Times New Roman"/>
        </w:rPr>
        <w:t>Arline Votruba</w:t>
      </w:r>
    </w:p>
    <w:p w14:paraId="7B31A3AE" w14:textId="77777777" w:rsidR="00580A6A" w:rsidRPr="00CC3691" w:rsidRDefault="00580A6A" w:rsidP="00580A6A">
      <w:pPr>
        <w:spacing w:line="480" w:lineRule="auto"/>
        <w:rPr>
          <w:rFonts w:ascii="Times New Roman" w:hAnsi="Times New Roman" w:cs="Times New Roman"/>
        </w:rPr>
      </w:pPr>
      <w:r w:rsidRPr="00CC3691">
        <w:rPr>
          <w:rFonts w:ascii="Times New Roman" w:hAnsi="Times New Roman" w:cs="Times New Roman"/>
        </w:rPr>
        <w:t>Professor Joyce</w:t>
      </w:r>
    </w:p>
    <w:p w14:paraId="3A6152E1" w14:textId="77777777" w:rsidR="00580A6A" w:rsidRPr="00CC3691" w:rsidRDefault="00580A6A" w:rsidP="00580A6A">
      <w:pPr>
        <w:spacing w:line="480" w:lineRule="auto"/>
        <w:rPr>
          <w:rFonts w:ascii="Times New Roman" w:hAnsi="Times New Roman" w:cs="Times New Roman"/>
        </w:rPr>
      </w:pPr>
      <w:r w:rsidRPr="00CC3691">
        <w:rPr>
          <w:rFonts w:ascii="Times New Roman" w:hAnsi="Times New Roman" w:cs="Times New Roman"/>
        </w:rPr>
        <w:t>ENG 321</w:t>
      </w:r>
    </w:p>
    <w:p w14:paraId="42B56791" w14:textId="77777777" w:rsidR="00580A6A" w:rsidRPr="00CC3691" w:rsidRDefault="00580A6A" w:rsidP="00580A6A">
      <w:pPr>
        <w:spacing w:line="480" w:lineRule="auto"/>
        <w:rPr>
          <w:rFonts w:ascii="Times New Roman" w:hAnsi="Times New Roman" w:cs="Times New Roman"/>
        </w:rPr>
      </w:pPr>
      <w:r w:rsidRPr="00CC3691">
        <w:rPr>
          <w:rFonts w:ascii="Times New Roman" w:hAnsi="Times New Roman" w:cs="Times New Roman"/>
        </w:rPr>
        <w:t>April 21, 2014</w:t>
      </w:r>
    </w:p>
    <w:p w14:paraId="4452F9BF" w14:textId="77777777" w:rsidR="00580A6A" w:rsidRPr="00CC3691" w:rsidRDefault="00E24261" w:rsidP="00E24261">
      <w:pPr>
        <w:spacing w:line="480" w:lineRule="auto"/>
        <w:jc w:val="center"/>
        <w:rPr>
          <w:rFonts w:ascii="Times New Roman" w:hAnsi="Times New Roman" w:cs="Times New Roman"/>
        </w:rPr>
      </w:pPr>
      <w:r w:rsidRPr="00CC3691">
        <w:rPr>
          <w:rFonts w:ascii="Times New Roman" w:hAnsi="Times New Roman" w:cs="Times New Roman"/>
        </w:rPr>
        <w:t>Misogyny Mis</w:t>
      </w:r>
      <w:r w:rsidR="00CC3691">
        <w:rPr>
          <w:rFonts w:ascii="Times New Roman" w:hAnsi="Times New Roman" w:cs="Times New Roman"/>
        </w:rPr>
        <w:t>take</w:t>
      </w:r>
      <w:r w:rsidR="007C5E96">
        <w:rPr>
          <w:rFonts w:ascii="Times New Roman" w:hAnsi="Times New Roman" w:cs="Times New Roman"/>
        </w:rPr>
        <w:t xml:space="preserve">: Women </w:t>
      </w:r>
      <w:r w:rsidR="002B2415">
        <w:rPr>
          <w:rFonts w:ascii="Times New Roman" w:hAnsi="Times New Roman" w:cs="Times New Roman"/>
        </w:rPr>
        <w:t>Ignite Ignorance</w:t>
      </w:r>
      <w:r w:rsidRPr="00CC3691">
        <w:rPr>
          <w:rFonts w:ascii="Times New Roman" w:hAnsi="Times New Roman" w:cs="Times New Roman"/>
        </w:rPr>
        <w:t xml:space="preserve"> </w:t>
      </w:r>
    </w:p>
    <w:p w14:paraId="3E43E695" w14:textId="77777777" w:rsidR="00686184" w:rsidRPr="00CC3691" w:rsidRDefault="00580A6A" w:rsidP="00580A6A">
      <w:pPr>
        <w:spacing w:line="480" w:lineRule="auto"/>
        <w:rPr>
          <w:rFonts w:ascii="Times New Roman" w:hAnsi="Times New Roman" w:cs="Times New Roman"/>
        </w:rPr>
      </w:pPr>
      <w:r w:rsidRPr="00CC3691">
        <w:rPr>
          <w:rFonts w:ascii="Times New Roman" w:hAnsi="Times New Roman" w:cs="Times New Roman"/>
        </w:rPr>
        <w:tab/>
        <w:t xml:space="preserve">For all of time the question of what a woman’s role should consist of has been pondered and approached from a multitude of perspectives. </w:t>
      </w:r>
      <w:r w:rsidR="003B2881" w:rsidRPr="00CC3691">
        <w:rPr>
          <w:rFonts w:ascii="Times New Roman" w:hAnsi="Times New Roman" w:cs="Times New Roman"/>
        </w:rPr>
        <w:t xml:space="preserve">Although women are generally </w:t>
      </w:r>
      <w:r w:rsidR="00CC3691" w:rsidRPr="00CC3691">
        <w:rPr>
          <w:rFonts w:ascii="Times New Roman" w:hAnsi="Times New Roman" w:cs="Times New Roman"/>
        </w:rPr>
        <w:t>deemed</w:t>
      </w:r>
      <w:r w:rsidR="003B2881" w:rsidRPr="00CC3691">
        <w:rPr>
          <w:rFonts w:ascii="Times New Roman" w:hAnsi="Times New Roman" w:cs="Times New Roman"/>
        </w:rPr>
        <w:t xml:space="preserve"> as having </w:t>
      </w:r>
      <w:r w:rsidR="00CC3691" w:rsidRPr="00CC3691">
        <w:rPr>
          <w:rFonts w:ascii="Times New Roman" w:hAnsi="Times New Roman" w:cs="Times New Roman"/>
        </w:rPr>
        <w:t>merits</w:t>
      </w:r>
      <w:r w:rsidR="003B2881" w:rsidRPr="00CC3691">
        <w:rPr>
          <w:rFonts w:ascii="Times New Roman" w:hAnsi="Times New Roman" w:cs="Times New Roman"/>
        </w:rPr>
        <w:t xml:space="preserve"> such as purity, charitableness, </w:t>
      </w:r>
      <w:r w:rsidR="00BD7D5D" w:rsidRPr="00CC3691">
        <w:rPr>
          <w:rFonts w:ascii="Times New Roman" w:hAnsi="Times New Roman" w:cs="Times New Roman"/>
        </w:rPr>
        <w:t>and modesty, there are</w:t>
      </w:r>
      <w:r w:rsidR="003B2881" w:rsidRPr="00CC3691">
        <w:rPr>
          <w:rFonts w:ascii="Times New Roman" w:hAnsi="Times New Roman" w:cs="Times New Roman"/>
        </w:rPr>
        <w:t xml:space="preserve"> a variety of interpretations o</w:t>
      </w:r>
      <w:r w:rsidR="00BD7D5D" w:rsidRPr="00CC3691">
        <w:rPr>
          <w:rFonts w:ascii="Times New Roman" w:hAnsi="Times New Roman" w:cs="Times New Roman"/>
        </w:rPr>
        <w:t>f what a woman’s role requires</w:t>
      </w:r>
      <w:r w:rsidR="003B2881" w:rsidRPr="00CC3691">
        <w:rPr>
          <w:rFonts w:ascii="Times New Roman" w:hAnsi="Times New Roman" w:cs="Times New Roman"/>
        </w:rPr>
        <w:t>.</w:t>
      </w:r>
      <w:r w:rsidR="00BD7D5D" w:rsidRPr="00CC3691">
        <w:rPr>
          <w:rFonts w:ascii="Times New Roman" w:hAnsi="Times New Roman" w:cs="Times New Roman"/>
        </w:rPr>
        <w:t xml:space="preserve"> While some cultures value women, giving them the majority of societal power like in Native American culture</w:t>
      </w:r>
      <w:r w:rsidR="00CC3691">
        <w:rPr>
          <w:rFonts w:ascii="Times New Roman" w:hAnsi="Times New Roman" w:cs="Times New Roman"/>
        </w:rPr>
        <w:t>s</w:t>
      </w:r>
      <w:r w:rsidR="00BD7D5D" w:rsidRPr="00CC3691">
        <w:rPr>
          <w:rFonts w:ascii="Times New Roman" w:hAnsi="Times New Roman" w:cs="Times New Roman"/>
        </w:rPr>
        <w:t xml:space="preserve">, </w:t>
      </w:r>
      <w:r w:rsidR="00CC3691">
        <w:rPr>
          <w:rFonts w:ascii="Times New Roman" w:hAnsi="Times New Roman" w:cs="Times New Roman"/>
        </w:rPr>
        <w:t xml:space="preserve">it is found </w:t>
      </w:r>
      <w:r w:rsidR="00BD7D5D" w:rsidRPr="00CC3691">
        <w:rPr>
          <w:rFonts w:ascii="Times New Roman" w:hAnsi="Times New Roman" w:cs="Times New Roman"/>
        </w:rPr>
        <w:t>more commonly</w:t>
      </w:r>
      <w:r w:rsidR="00CC3691">
        <w:rPr>
          <w:rFonts w:ascii="Times New Roman" w:hAnsi="Times New Roman" w:cs="Times New Roman"/>
        </w:rPr>
        <w:t xml:space="preserve"> that</w:t>
      </w:r>
      <w:r w:rsidR="00BD7D5D" w:rsidRPr="00CC3691">
        <w:rPr>
          <w:rFonts w:ascii="Times New Roman" w:hAnsi="Times New Roman" w:cs="Times New Roman"/>
        </w:rPr>
        <w:t xml:space="preserve"> societies view women as the less powerful of the genders.</w:t>
      </w:r>
      <w:r w:rsidR="003B2881" w:rsidRPr="00CC3691">
        <w:rPr>
          <w:rFonts w:ascii="Times New Roman" w:hAnsi="Times New Roman" w:cs="Times New Roman"/>
        </w:rPr>
        <w:t xml:space="preserve"> During the </w:t>
      </w:r>
      <w:r w:rsidR="00BD7D5D" w:rsidRPr="00CC3691">
        <w:rPr>
          <w:rFonts w:ascii="Times New Roman" w:hAnsi="Times New Roman" w:cs="Times New Roman"/>
        </w:rPr>
        <w:t xml:space="preserve">1600’s, </w:t>
      </w:r>
      <w:r w:rsidR="003B2881" w:rsidRPr="00CC3691">
        <w:rPr>
          <w:rFonts w:ascii="Times New Roman" w:hAnsi="Times New Roman" w:cs="Times New Roman"/>
        </w:rPr>
        <w:t>early tracts on women and gender were published in an attempt to address the question</w:t>
      </w:r>
      <w:r w:rsidR="00BD7D5D" w:rsidRPr="00CC3691">
        <w:rPr>
          <w:rFonts w:ascii="Times New Roman" w:hAnsi="Times New Roman" w:cs="Times New Roman"/>
        </w:rPr>
        <w:t xml:space="preserve"> of who women were and what their purpose was</w:t>
      </w:r>
      <w:r w:rsidR="00A202BB">
        <w:rPr>
          <w:rFonts w:ascii="Times New Roman" w:hAnsi="Times New Roman" w:cs="Times New Roman"/>
        </w:rPr>
        <w:t xml:space="preserve"> (Damrosch)</w:t>
      </w:r>
      <w:r w:rsidR="00AF1EDE" w:rsidRPr="00CC3691">
        <w:rPr>
          <w:rFonts w:ascii="Times New Roman" w:hAnsi="Times New Roman" w:cs="Times New Roman"/>
        </w:rPr>
        <w:t xml:space="preserve">. The multitude of attempts to determine what a woman’s role requires created a literary conversation between </w:t>
      </w:r>
      <w:r w:rsidR="00143991" w:rsidRPr="00CC3691">
        <w:rPr>
          <w:rFonts w:ascii="Times New Roman" w:hAnsi="Times New Roman" w:cs="Times New Roman"/>
        </w:rPr>
        <w:t>those authors who wrote and</w:t>
      </w:r>
      <w:r w:rsidR="00AF1EDE" w:rsidRPr="00CC3691">
        <w:rPr>
          <w:rFonts w:ascii="Times New Roman" w:hAnsi="Times New Roman" w:cs="Times New Roman"/>
        </w:rPr>
        <w:t xml:space="preserve"> those who responded to </w:t>
      </w:r>
      <w:r w:rsidR="00143991" w:rsidRPr="00CC3691">
        <w:rPr>
          <w:rFonts w:ascii="Times New Roman" w:hAnsi="Times New Roman" w:cs="Times New Roman"/>
        </w:rPr>
        <w:t>the original</w:t>
      </w:r>
      <w:r w:rsidR="00AF1EDE" w:rsidRPr="00CC3691">
        <w:rPr>
          <w:rFonts w:ascii="Times New Roman" w:hAnsi="Times New Roman" w:cs="Times New Roman"/>
        </w:rPr>
        <w:t xml:space="preserve"> writings in a sort of literary discussion. </w:t>
      </w:r>
    </w:p>
    <w:p w14:paraId="4DF1C5EF" w14:textId="77777777" w:rsidR="00686184" w:rsidRPr="00CC3691" w:rsidRDefault="00AF1EDE" w:rsidP="00A202BB">
      <w:pPr>
        <w:spacing w:line="480" w:lineRule="auto"/>
        <w:ind w:firstLine="720"/>
        <w:rPr>
          <w:rFonts w:ascii="Times New Roman" w:hAnsi="Times New Roman" w:cs="Times New Roman"/>
        </w:rPr>
      </w:pPr>
      <w:r w:rsidRPr="00CC3691">
        <w:rPr>
          <w:rFonts w:ascii="Times New Roman" w:hAnsi="Times New Roman" w:cs="Times New Roman"/>
        </w:rPr>
        <w:t xml:space="preserve">These authors attempted to solve the </w:t>
      </w:r>
      <w:r w:rsidR="00CC3691">
        <w:rPr>
          <w:rFonts w:ascii="Times New Roman" w:hAnsi="Times New Roman" w:cs="Times New Roman"/>
        </w:rPr>
        <w:t>many gender-related mysteries that remain</w:t>
      </w:r>
      <w:r w:rsidRPr="00CC3691">
        <w:rPr>
          <w:rFonts w:ascii="Times New Roman" w:hAnsi="Times New Roman" w:cs="Times New Roman"/>
        </w:rPr>
        <w:t xml:space="preserve"> today, over 400 years later. M</w:t>
      </w:r>
      <w:r w:rsidR="003B2881" w:rsidRPr="00CC3691">
        <w:rPr>
          <w:rFonts w:ascii="Times New Roman" w:hAnsi="Times New Roman" w:cs="Times New Roman"/>
        </w:rPr>
        <w:t>isogynistic men like Joseph Swetnam published writin</w:t>
      </w:r>
      <w:r w:rsidR="00BD7D5D" w:rsidRPr="00CC3691">
        <w:rPr>
          <w:rFonts w:ascii="Times New Roman" w:hAnsi="Times New Roman" w:cs="Times New Roman"/>
        </w:rPr>
        <w:t xml:space="preserve">gs drawing on the many </w:t>
      </w:r>
      <w:r w:rsidRPr="00CC3691">
        <w:rPr>
          <w:rFonts w:ascii="Times New Roman" w:hAnsi="Times New Roman" w:cs="Times New Roman"/>
        </w:rPr>
        <w:t>negative stereotypes of women</w:t>
      </w:r>
      <w:r w:rsidR="00CC3691">
        <w:rPr>
          <w:rFonts w:ascii="Times New Roman" w:hAnsi="Times New Roman" w:cs="Times New Roman"/>
        </w:rPr>
        <w:t xml:space="preserve"> present within society at the time of publication</w:t>
      </w:r>
      <w:r w:rsidRPr="00CC3691">
        <w:rPr>
          <w:rFonts w:ascii="Times New Roman" w:hAnsi="Times New Roman" w:cs="Times New Roman"/>
        </w:rPr>
        <w:t>.</w:t>
      </w:r>
      <w:r w:rsidR="00CC3691">
        <w:rPr>
          <w:rFonts w:ascii="Times New Roman" w:hAnsi="Times New Roman" w:cs="Times New Roman"/>
        </w:rPr>
        <w:t xml:space="preserve"> Included in his many accusations was the idea that women are sprung from the devil himself.</w:t>
      </w:r>
      <w:r w:rsidRPr="00CC3691">
        <w:rPr>
          <w:rFonts w:ascii="Times New Roman" w:hAnsi="Times New Roman" w:cs="Times New Roman"/>
        </w:rPr>
        <w:t xml:space="preserve"> M</w:t>
      </w:r>
      <w:r w:rsidR="00CC3691">
        <w:rPr>
          <w:rFonts w:ascii="Times New Roman" w:hAnsi="Times New Roman" w:cs="Times New Roman"/>
        </w:rPr>
        <w:t>any authors</w:t>
      </w:r>
      <w:r w:rsidRPr="00CC3691">
        <w:rPr>
          <w:rFonts w:ascii="Times New Roman" w:hAnsi="Times New Roman" w:cs="Times New Roman"/>
        </w:rPr>
        <w:t xml:space="preserve"> such as Rachel Speght and Ester Sowernam were compelled to respond to such negative</w:t>
      </w:r>
      <w:r w:rsidR="00BD7D5D" w:rsidRPr="00CC3691">
        <w:rPr>
          <w:rFonts w:ascii="Times New Roman" w:hAnsi="Times New Roman" w:cs="Times New Roman"/>
        </w:rPr>
        <w:t xml:space="preserve"> writings</w:t>
      </w:r>
      <w:r w:rsidR="00CC3691">
        <w:rPr>
          <w:rFonts w:ascii="Times New Roman" w:hAnsi="Times New Roman" w:cs="Times New Roman"/>
        </w:rPr>
        <w:t xml:space="preserve">, triggered by </w:t>
      </w:r>
      <w:r w:rsidRPr="00CC3691">
        <w:rPr>
          <w:rFonts w:ascii="Times New Roman" w:hAnsi="Times New Roman" w:cs="Times New Roman"/>
        </w:rPr>
        <w:t xml:space="preserve">the lack of logical support for the multiple harsh accusations made by these ignorant misogynists. Although no </w:t>
      </w:r>
      <w:r w:rsidR="00CC3691">
        <w:rPr>
          <w:rFonts w:ascii="Times New Roman" w:hAnsi="Times New Roman" w:cs="Times New Roman"/>
        </w:rPr>
        <w:lastRenderedPageBreak/>
        <w:t xml:space="preserve">definitive </w:t>
      </w:r>
      <w:r w:rsidRPr="00CC3691">
        <w:rPr>
          <w:rFonts w:ascii="Times New Roman" w:hAnsi="Times New Roman" w:cs="Times New Roman"/>
        </w:rPr>
        <w:t>conclusion has been</w:t>
      </w:r>
      <w:r w:rsidR="00A202BB">
        <w:rPr>
          <w:rFonts w:ascii="Times New Roman" w:hAnsi="Times New Roman" w:cs="Times New Roman"/>
        </w:rPr>
        <w:t>,</w:t>
      </w:r>
      <w:r w:rsidR="00CC3691">
        <w:rPr>
          <w:rFonts w:ascii="Times New Roman" w:hAnsi="Times New Roman" w:cs="Times New Roman"/>
        </w:rPr>
        <w:t xml:space="preserve"> </w:t>
      </w:r>
      <w:r w:rsidR="00A202BB">
        <w:rPr>
          <w:rFonts w:ascii="Times New Roman" w:hAnsi="Times New Roman" w:cs="Times New Roman"/>
        </w:rPr>
        <w:t>n</w:t>
      </w:r>
      <w:r w:rsidR="00CC3691">
        <w:rPr>
          <w:rFonts w:ascii="Times New Roman" w:hAnsi="Times New Roman" w:cs="Times New Roman"/>
        </w:rPr>
        <w:t>or may ever be</w:t>
      </w:r>
      <w:r w:rsidRPr="00CC3691">
        <w:rPr>
          <w:rFonts w:ascii="Times New Roman" w:hAnsi="Times New Roman" w:cs="Times New Roman"/>
        </w:rPr>
        <w:t xml:space="preserve"> reached</w:t>
      </w:r>
      <w:r w:rsidR="00143991" w:rsidRPr="00CC3691">
        <w:rPr>
          <w:rFonts w:ascii="Times New Roman" w:hAnsi="Times New Roman" w:cs="Times New Roman"/>
        </w:rPr>
        <w:t xml:space="preserve"> as to what </w:t>
      </w:r>
      <w:r w:rsidR="00CC3691">
        <w:rPr>
          <w:rFonts w:ascii="Times New Roman" w:hAnsi="Times New Roman" w:cs="Times New Roman"/>
        </w:rPr>
        <w:t>a woman’s role within society</w:t>
      </w:r>
      <w:r w:rsidR="00143991" w:rsidRPr="00CC3691">
        <w:rPr>
          <w:rFonts w:ascii="Times New Roman" w:hAnsi="Times New Roman" w:cs="Times New Roman"/>
        </w:rPr>
        <w:t xml:space="preserve"> consist</w:t>
      </w:r>
      <w:r w:rsidR="00CC3691">
        <w:rPr>
          <w:rFonts w:ascii="Times New Roman" w:hAnsi="Times New Roman" w:cs="Times New Roman"/>
        </w:rPr>
        <w:t>s</w:t>
      </w:r>
      <w:r w:rsidR="00143991" w:rsidRPr="00CC3691">
        <w:rPr>
          <w:rFonts w:ascii="Times New Roman" w:hAnsi="Times New Roman" w:cs="Times New Roman"/>
        </w:rPr>
        <w:t xml:space="preserve"> of</w:t>
      </w:r>
      <w:r w:rsidRPr="00CC3691">
        <w:rPr>
          <w:rFonts w:ascii="Times New Roman" w:hAnsi="Times New Roman" w:cs="Times New Roman"/>
        </w:rPr>
        <w:t>, the</w:t>
      </w:r>
      <w:r w:rsidR="00A202BB">
        <w:rPr>
          <w:rFonts w:ascii="Times New Roman" w:hAnsi="Times New Roman" w:cs="Times New Roman"/>
        </w:rPr>
        <w:t>se early 17</w:t>
      </w:r>
      <w:r w:rsidR="00A202BB" w:rsidRPr="00A202BB">
        <w:rPr>
          <w:rFonts w:ascii="Times New Roman" w:hAnsi="Times New Roman" w:cs="Times New Roman"/>
          <w:vertAlign w:val="superscript"/>
        </w:rPr>
        <w:t>th</w:t>
      </w:r>
      <w:r w:rsidR="00A202BB">
        <w:rPr>
          <w:rFonts w:ascii="Times New Roman" w:hAnsi="Times New Roman" w:cs="Times New Roman"/>
        </w:rPr>
        <w:t xml:space="preserve"> century</w:t>
      </w:r>
      <w:r w:rsidRPr="00CC3691">
        <w:rPr>
          <w:rFonts w:ascii="Times New Roman" w:hAnsi="Times New Roman" w:cs="Times New Roman"/>
        </w:rPr>
        <w:t xml:space="preserve"> wri</w:t>
      </w:r>
      <w:r w:rsidR="00A202BB">
        <w:rPr>
          <w:rFonts w:ascii="Times New Roman" w:hAnsi="Times New Roman" w:cs="Times New Roman"/>
        </w:rPr>
        <w:t>tings and responses demonstrate</w:t>
      </w:r>
      <w:r w:rsidRPr="00CC3691">
        <w:rPr>
          <w:rFonts w:ascii="Times New Roman" w:hAnsi="Times New Roman" w:cs="Times New Roman"/>
        </w:rPr>
        <w:t xml:space="preserve"> the way in which literature allows for thinkers to have a progressive medium where what once was stated as fact can be challenged and disproved</w:t>
      </w:r>
      <w:r w:rsidR="00A202BB">
        <w:rPr>
          <w:rFonts w:ascii="Times New Roman" w:hAnsi="Times New Roman" w:cs="Times New Roman"/>
        </w:rPr>
        <w:t xml:space="preserve"> through more focused and clear elaboration</w:t>
      </w:r>
      <w:r w:rsidRPr="00CC3691">
        <w:rPr>
          <w:rFonts w:ascii="Times New Roman" w:hAnsi="Times New Roman" w:cs="Times New Roman"/>
        </w:rPr>
        <w:t xml:space="preserve">. </w:t>
      </w:r>
      <w:r w:rsidR="00A202BB">
        <w:rPr>
          <w:rFonts w:ascii="Times New Roman" w:hAnsi="Times New Roman" w:cs="Times New Roman"/>
        </w:rPr>
        <w:t xml:space="preserve">Referring </w:t>
      </w:r>
      <w:r w:rsidR="000C12D2" w:rsidRPr="00CC3691">
        <w:rPr>
          <w:rFonts w:ascii="Times New Roman" w:hAnsi="Times New Roman" w:cs="Times New Roman"/>
        </w:rPr>
        <w:t xml:space="preserve">to </w:t>
      </w:r>
      <w:r w:rsidR="00A202BB">
        <w:rPr>
          <w:rFonts w:ascii="Times New Roman" w:hAnsi="Times New Roman" w:cs="Times New Roman"/>
        </w:rPr>
        <w:t>writings on the topic of gender differences</w:t>
      </w:r>
      <w:r w:rsidR="000C12D2" w:rsidRPr="00CC3691">
        <w:rPr>
          <w:rFonts w:ascii="Times New Roman" w:hAnsi="Times New Roman" w:cs="Times New Roman"/>
        </w:rPr>
        <w:t xml:space="preserve"> </w:t>
      </w:r>
      <w:r w:rsidR="00A202BB">
        <w:rPr>
          <w:rFonts w:ascii="Times New Roman" w:hAnsi="Times New Roman" w:cs="Times New Roman"/>
        </w:rPr>
        <w:t xml:space="preserve">such as </w:t>
      </w:r>
      <w:r w:rsidR="00A202BB" w:rsidRPr="00A202BB">
        <w:rPr>
          <w:rFonts w:ascii="Times New Roman" w:hAnsi="Times New Roman" w:cs="Times New Roman"/>
          <w:i/>
        </w:rPr>
        <w:t>The Arraignment of Lewd, Idle, Froward, and Unconstant Women</w:t>
      </w:r>
      <w:r w:rsidR="00A202BB">
        <w:rPr>
          <w:rFonts w:ascii="Times New Roman" w:hAnsi="Times New Roman" w:cs="Times New Roman"/>
        </w:rPr>
        <w:t xml:space="preserve"> by Joseph Swetnam, A </w:t>
      </w:r>
      <w:r w:rsidR="00A202BB" w:rsidRPr="00A202BB">
        <w:rPr>
          <w:rFonts w:ascii="Times New Roman" w:hAnsi="Times New Roman" w:cs="Times New Roman"/>
          <w:i/>
        </w:rPr>
        <w:t>Muzzle for Melastomus</w:t>
      </w:r>
      <w:r w:rsidR="00A202BB">
        <w:rPr>
          <w:rFonts w:ascii="Times New Roman" w:hAnsi="Times New Roman" w:cs="Times New Roman"/>
        </w:rPr>
        <w:t xml:space="preserve"> by Rachel Speght, and </w:t>
      </w:r>
      <w:r w:rsidR="00A202BB" w:rsidRPr="00A202BB">
        <w:rPr>
          <w:rFonts w:ascii="Times New Roman" w:hAnsi="Times New Roman" w:cs="Times New Roman"/>
          <w:i/>
        </w:rPr>
        <w:t>Ester Hath Hanged Haman</w:t>
      </w:r>
      <w:r w:rsidR="00A202BB">
        <w:rPr>
          <w:rFonts w:ascii="Times New Roman" w:hAnsi="Times New Roman" w:cs="Times New Roman"/>
        </w:rPr>
        <w:t xml:space="preserve"> from Chapter 7 entitled </w:t>
      </w:r>
      <w:r w:rsidR="00A202BB" w:rsidRPr="00A202BB">
        <w:rPr>
          <w:rFonts w:ascii="Times New Roman" w:hAnsi="Times New Roman" w:cs="Times New Roman"/>
          <w:i/>
        </w:rPr>
        <w:t>The answer to all objections which are material made against women</w:t>
      </w:r>
      <w:r w:rsidR="00A202BB">
        <w:rPr>
          <w:rFonts w:ascii="Times New Roman" w:hAnsi="Times New Roman" w:cs="Times New Roman"/>
        </w:rPr>
        <w:t xml:space="preserve">, </w:t>
      </w:r>
      <w:r w:rsidR="000C12D2" w:rsidRPr="00CC3691">
        <w:rPr>
          <w:rFonts w:ascii="Times New Roman" w:hAnsi="Times New Roman" w:cs="Times New Roman"/>
        </w:rPr>
        <w:t xml:space="preserve">can benefit us with a distinguished understanding of how sex and gender were represented during the period. </w:t>
      </w:r>
      <w:r w:rsidR="00A202BB">
        <w:rPr>
          <w:rFonts w:ascii="Times New Roman" w:hAnsi="Times New Roman" w:cs="Times New Roman"/>
        </w:rPr>
        <w:t xml:space="preserve">When reading these </w:t>
      </w:r>
      <w:r w:rsidR="00770E88">
        <w:rPr>
          <w:rFonts w:ascii="Times New Roman" w:hAnsi="Times New Roman" w:cs="Times New Roman"/>
        </w:rPr>
        <w:t>pieces,</w:t>
      </w:r>
      <w:r w:rsidR="00A202BB">
        <w:rPr>
          <w:rFonts w:ascii="Times New Roman" w:hAnsi="Times New Roman" w:cs="Times New Roman"/>
        </w:rPr>
        <w:t xml:space="preserve"> it is important to understand the</w:t>
      </w:r>
      <w:r w:rsidR="000C12D2" w:rsidRPr="00CC3691">
        <w:rPr>
          <w:rFonts w:ascii="Times New Roman" w:hAnsi="Times New Roman" w:cs="Times New Roman"/>
        </w:rPr>
        <w:t xml:space="preserve"> difference between what sex and gender mean. While sex can be defined as representing the biological difference of men and women, gender refers to the representation of sex difference as it is constructed within a society. </w:t>
      </w:r>
      <w:r w:rsidR="00A202BB">
        <w:rPr>
          <w:rFonts w:ascii="Times New Roman" w:hAnsi="Times New Roman" w:cs="Times New Roman"/>
        </w:rPr>
        <w:t xml:space="preserve">This indicates that when speaking of </w:t>
      </w:r>
      <w:r w:rsidR="00770E88">
        <w:rPr>
          <w:rFonts w:ascii="Times New Roman" w:hAnsi="Times New Roman" w:cs="Times New Roman"/>
        </w:rPr>
        <w:t>gender,</w:t>
      </w:r>
      <w:r w:rsidR="00A202BB">
        <w:rPr>
          <w:rFonts w:ascii="Times New Roman" w:hAnsi="Times New Roman" w:cs="Times New Roman"/>
        </w:rPr>
        <w:t xml:space="preserve"> it is implied that the</w:t>
      </w:r>
      <w:r w:rsidR="000C12D2" w:rsidRPr="00CC3691">
        <w:rPr>
          <w:rFonts w:ascii="Times New Roman" w:hAnsi="Times New Roman" w:cs="Times New Roman"/>
        </w:rPr>
        <w:t xml:space="preserve"> place of women within society is determined by the surrounding</w:t>
      </w:r>
      <w:r w:rsidR="002E0F05" w:rsidRPr="00CC3691">
        <w:rPr>
          <w:rFonts w:ascii="Times New Roman" w:hAnsi="Times New Roman" w:cs="Times New Roman"/>
        </w:rPr>
        <w:t xml:space="preserve"> culture as opposed to nature</w:t>
      </w:r>
      <w:r w:rsidR="00A202BB">
        <w:rPr>
          <w:rFonts w:ascii="Times New Roman" w:hAnsi="Times New Roman" w:cs="Times New Roman"/>
        </w:rPr>
        <w:t xml:space="preserve"> (Damrosch)</w:t>
      </w:r>
      <w:r w:rsidR="002E0F05" w:rsidRPr="00CC3691">
        <w:rPr>
          <w:rFonts w:ascii="Times New Roman" w:hAnsi="Times New Roman" w:cs="Times New Roman"/>
        </w:rPr>
        <w:t>. The culture during the early 1600’s was very religious and it is clear that biblical references helped shape the arguments of what women’s roles were.</w:t>
      </w:r>
    </w:p>
    <w:p w14:paraId="4F433991" w14:textId="77777777" w:rsidR="00A81808" w:rsidRDefault="00580A6A" w:rsidP="003B2881">
      <w:pPr>
        <w:spacing w:line="480" w:lineRule="auto"/>
        <w:ind w:firstLine="720"/>
        <w:rPr>
          <w:rFonts w:ascii="Times New Roman" w:hAnsi="Times New Roman" w:cs="Times New Roman"/>
        </w:rPr>
      </w:pPr>
      <w:r w:rsidRPr="00CC3691">
        <w:rPr>
          <w:rFonts w:ascii="Times New Roman" w:hAnsi="Times New Roman" w:cs="Times New Roman"/>
        </w:rPr>
        <w:t>During the early 1600’s</w:t>
      </w:r>
      <w:r w:rsidR="00A202BB">
        <w:rPr>
          <w:rFonts w:ascii="Times New Roman" w:hAnsi="Times New Roman" w:cs="Times New Roman"/>
        </w:rPr>
        <w:t>,</w:t>
      </w:r>
      <w:r w:rsidRPr="00CC3691">
        <w:rPr>
          <w:rFonts w:ascii="Times New Roman" w:hAnsi="Times New Roman" w:cs="Times New Roman"/>
        </w:rPr>
        <w:t xml:space="preserve"> Joseph Swetnam </w:t>
      </w:r>
      <w:r w:rsidR="002E0F05" w:rsidRPr="00CC3691">
        <w:rPr>
          <w:rFonts w:ascii="Times New Roman" w:hAnsi="Times New Roman" w:cs="Times New Roman"/>
        </w:rPr>
        <w:t xml:space="preserve">published </w:t>
      </w:r>
      <w:r w:rsidR="002E0F05" w:rsidRPr="00CC3691">
        <w:rPr>
          <w:rFonts w:ascii="Times New Roman" w:hAnsi="Times New Roman" w:cs="Times New Roman"/>
          <w:i/>
        </w:rPr>
        <w:t>The Arraignment of Lewd, Idle, Froward and Unconstant Women</w:t>
      </w:r>
      <w:r w:rsidR="00D94715" w:rsidRPr="00CC3691">
        <w:rPr>
          <w:rFonts w:ascii="Times New Roman" w:hAnsi="Times New Roman" w:cs="Times New Roman"/>
        </w:rPr>
        <w:t xml:space="preserve"> without restraint</w:t>
      </w:r>
      <w:r w:rsidRPr="00CC3691">
        <w:rPr>
          <w:rFonts w:ascii="Times New Roman" w:hAnsi="Times New Roman" w:cs="Times New Roman"/>
        </w:rPr>
        <w:t xml:space="preserve">. His </w:t>
      </w:r>
      <w:r w:rsidR="00A202BB">
        <w:rPr>
          <w:rFonts w:ascii="Times New Roman" w:hAnsi="Times New Roman" w:cs="Times New Roman"/>
        </w:rPr>
        <w:t xml:space="preserve">extremely </w:t>
      </w:r>
      <w:r w:rsidRPr="00CC3691">
        <w:rPr>
          <w:rFonts w:ascii="Times New Roman" w:hAnsi="Times New Roman" w:cs="Times New Roman"/>
        </w:rPr>
        <w:t>cynical view of women drew on most of the nega</w:t>
      </w:r>
      <w:r w:rsidR="00D94715" w:rsidRPr="00CC3691">
        <w:rPr>
          <w:rFonts w:ascii="Times New Roman" w:hAnsi="Times New Roman" w:cs="Times New Roman"/>
        </w:rPr>
        <w:t xml:space="preserve">tive stereotypes that existed about women at the time. </w:t>
      </w:r>
      <w:r w:rsidR="000C12D2" w:rsidRPr="00CC3691">
        <w:rPr>
          <w:rFonts w:ascii="Times New Roman" w:hAnsi="Times New Roman" w:cs="Times New Roman"/>
        </w:rPr>
        <w:t xml:space="preserve">He begins Chapter 2 by </w:t>
      </w:r>
      <w:r w:rsidR="00D94715" w:rsidRPr="00CC3691">
        <w:rPr>
          <w:rFonts w:ascii="Times New Roman" w:hAnsi="Times New Roman" w:cs="Times New Roman"/>
        </w:rPr>
        <w:t>referri</w:t>
      </w:r>
      <w:r w:rsidR="000C12D2" w:rsidRPr="00CC3691">
        <w:rPr>
          <w:rFonts w:ascii="Times New Roman" w:hAnsi="Times New Roman" w:cs="Times New Roman"/>
        </w:rPr>
        <w:t>ng</w:t>
      </w:r>
      <w:r w:rsidR="00D94715" w:rsidRPr="00CC3691">
        <w:rPr>
          <w:rFonts w:ascii="Times New Roman" w:hAnsi="Times New Roman" w:cs="Times New Roman"/>
        </w:rPr>
        <w:t xml:space="preserve"> to</w:t>
      </w:r>
      <w:r w:rsidR="000C12D2" w:rsidRPr="00CC3691">
        <w:rPr>
          <w:rFonts w:ascii="Times New Roman" w:hAnsi="Times New Roman" w:cs="Times New Roman"/>
        </w:rPr>
        <w:t xml:space="preserve"> </w:t>
      </w:r>
      <w:r w:rsidR="00A647AA" w:rsidRPr="00CC3691">
        <w:rPr>
          <w:rFonts w:ascii="Times New Roman" w:hAnsi="Times New Roman" w:cs="Times New Roman"/>
        </w:rPr>
        <w:t>stories of the bible and attempting to gather his understanding of women through the many tales</w:t>
      </w:r>
      <w:r w:rsidR="00A202BB">
        <w:rPr>
          <w:rFonts w:ascii="Times New Roman" w:hAnsi="Times New Roman" w:cs="Times New Roman"/>
        </w:rPr>
        <w:t xml:space="preserve"> that</w:t>
      </w:r>
      <w:r w:rsidR="00A647AA" w:rsidRPr="00CC3691">
        <w:rPr>
          <w:rFonts w:ascii="Times New Roman" w:hAnsi="Times New Roman" w:cs="Times New Roman"/>
        </w:rPr>
        <w:t xml:space="preserve"> he </w:t>
      </w:r>
      <w:r w:rsidR="00A202BB">
        <w:rPr>
          <w:rFonts w:ascii="Times New Roman" w:hAnsi="Times New Roman" w:cs="Times New Roman"/>
        </w:rPr>
        <w:t xml:space="preserve">blindly </w:t>
      </w:r>
      <w:r w:rsidR="00A647AA" w:rsidRPr="00CC3691">
        <w:rPr>
          <w:rFonts w:ascii="Times New Roman" w:hAnsi="Times New Roman" w:cs="Times New Roman"/>
        </w:rPr>
        <w:t xml:space="preserve">twists and misinterprets </w:t>
      </w:r>
      <w:r w:rsidR="00D94715" w:rsidRPr="00CC3691">
        <w:rPr>
          <w:rFonts w:ascii="Times New Roman" w:hAnsi="Times New Roman" w:cs="Times New Roman"/>
        </w:rPr>
        <w:t>from religious text</w:t>
      </w:r>
      <w:r w:rsidR="00A647AA" w:rsidRPr="00CC3691">
        <w:rPr>
          <w:rFonts w:ascii="Times New Roman" w:hAnsi="Times New Roman" w:cs="Times New Roman"/>
        </w:rPr>
        <w:t>.</w:t>
      </w:r>
      <w:r w:rsidR="00D94715" w:rsidRPr="00CC3691">
        <w:rPr>
          <w:rFonts w:ascii="Times New Roman" w:hAnsi="Times New Roman" w:cs="Times New Roman"/>
        </w:rPr>
        <w:t xml:space="preserve"> </w:t>
      </w:r>
      <w:r w:rsidR="00A202BB">
        <w:rPr>
          <w:rFonts w:ascii="Times New Roman" w:hAnsi="Times New Roman" w:cs="Times New Roman"/>
        </w:rPr>
        <w:t>In his introduction he refe</w:t>
      </w:r>
      <w:r w:rsidR="0086197F">
        <w:rPr>
          <w:rFonts w:ascii="Times New Roman" w:hAnsi="Times New Roman" w:cs="Times New Roman"/>
        </w:rPr>
        <w:t>rs to Solomon commenting, “He also in many places of his book of Proverbs exclaims most bitterly against lewd women calling them all that naught is</w:t>
      </w:r>
      <w:r w:rsidR="00770E88">
        <w:rPr>
          <w:rFonts w:ascii="Times New Roman" w:hAnsi="Times New Roman" w:cs="Times New Roman"/>
        </w:rPr>
        <w:t>,</w:t>
      </w:r>
      <w:r w:rsidR="0086197F">
        <w:rPr>
          <w:rFonts w:ascii="Times New Roman" w:hAnsi="Times New Roman" w:cs="Times New Roman"/>
        </w:rPr>
        <w:t>” Swetnam takes small lines from biblical writings out of context in order to portray women as blasphemous creatures (</w:t>
      </w:r>
      <w:r w:rsidR="0086197F" w:rsidRPr="00CC3691">
        <w:rPr>
          <w:rFonts w:ascii="Times New Roman" w:hAnsi="Times New Roman" w:cs="Times New Roman"/>
          <w:color w:val="262626"/>
        </w:rPr>
        <w:t>Luckyj</w:t>
      </w:r>
      <w:r w:rsidR="0086197F">
        <w:rPr>
          <w:rFonts w:ascii="Times New Roman" w:hAnsi="Times New Roman" w:cs="Times New Roman"/>
          <w:color w:val="262626"/>
        </w:rPr>
        <w:t>)</w:t>
      </w:r>
      <w:r w:rsidR="0086197F">
        <w:rPr>
          <w:rFonts w:ascii="Times New Roman" w:hAnsi="Times New Roman" w:cs="Times New Roman"/>
        </w:rPr>
        <w:t xml:space="preserve">. </w:t>
      </w:r>
      <w:r w:rsidR="00CB4BDB">
        <w:rPr>
          <w:rFonts w:ascii="Times New Roman" w:hAnsi="Times New Roman" w:cs="Times New Roman"/>
        </w:rPr>
        <w:t xml:space="preserve">In just the next paragraph Swetnam states </w:t>
      </w:r>
      <w:r w:rsidR="00D94715" w:rsidRPr="00CC3691">
        <w:rPr>
          <w:rFonts w:ascii="Times New Roman" w:hAnsi="Times New Roman" w:cs="Times New Roman"/>
        </w:rPr>
        <w:t xml:space="preserve">that, “Men, I say, may live without women, but women cannot live without men,” </w:t>
      </w:r>
      <w:r w:rsidR="00CB4BDB">
        <w:rPr>
          <w:rFonts w:ascii="Times New Roman" w:hAnsi="Times New Roman" w:cs="Times New Roman"/>
        </w:rPr>
        <w:t xml:space="preserve">demonstrating his </w:t>
      </w:r>
      <w:r w:rsidR="00D94715" w:rsidRPr="00CC3691">
        <w:rPr>
          <w:rFonts w:ascii="Times New Roman" w:hAnsi="Times New Roman" w:cs="Times New Roman"/>
        </w:rPr>
        <w:t xml:space="preserve">utter ignorance </w:t>
      </w:r>
      <w:r w:rsidR="00CB4BDB">
        <w:rPr>
          <w:rFonts w:ascii="Times New Roman" w:hAnsi="Times New Roman" w:cs="Times New Roman"/>
        </w:rPr>
        <w:t>by completely failing</w:t>
      </w:r>
      <w:r w:rsidR="00D94715" w:rsidRPr="00CC3691">
        <w:rPr>
          <w:rFonts w:ascii="Times New Roman" w:hAnsi="Times New Roman" w:cs="Times New Roman"/>
        </w:rPr>
        <w:t xml:space="preserve"> to account for how each man came to be alive. Clearly women and men must coexist and depend on one another for a variety of reasons, but most importantly this statement by Swetnam urges the reader to consider the necessity for mothers in order for humans to continue life. </w:t>
      </w:r>
      <w:r w:rsidR="00A81808">
        <w:rPr>
          <w:rFonts w:ascii="Times New Roman" w:hAnsi="Times New Roman" w:cs="Times New Roman"/>
        </w:rPr>
        <w:t xml:space="preserve">Swetnam declaring men are able to live without women exacerbates Swetnam’s ignorance. </w:t>
      </w:r>
      <w:r w:rsidR="00D94715" w:rsidRPr="00CC3691">
        <w:rPr>
          <w:rFonts w:ascii="Times New Roman" w:hAnsi="Times New Roman" w:cs="Times New Roman"/>
        </w:rPr>
        <w:t>Swetnam’s arguments are unreliable</w:t>
      </w:r>
      <w:r w:rsidR="00A81808">
        <w:rPr>
          <w:rFonts w:ascii="Times New Roman" w:hAnsi="Times New Roman" w:cs="Times New Roman"/>
        </w:rPr>
        <w:t xml:space="preserve"> and often</w:t>
      </w:r>
      <w:r w:rsidR="00D94715" w:rsidRPr="00CC3691">
        <w:rPr>
          <w:rFonts w:ascii="Times New Roman" w:hAnsi="Times New Roman" w:cs="Times New Roman"/>
        </w:rPr>
        <w:t xml:space="preserve"> </w:t>
      </w:r>
      <w:r w:rsidR="00A81808">
        <w:rPr>
          <w:rFonts w:ascii="Times New Roman" w:hAnsi="Times New Roman" w:cs="Times New Roman"/>
        </w:rPr>
        <w:t>hold an</w:t>
      </w:r>
      <w:r w:rsidR="00D94715" w:rsidRPr="00CC3691">
        <w:rPr>
          <w:rFonts w:ascii="Times New Roman" w:hAnsi="Times New Roman" w:cs="Times New Roman"/>
        </w:rPr>
        <w:t xml:space="preserve"> undertone of his own personal issues with women</w:t>
      </w:r>
      <w:r w:rsidR="00A81808">
        <w:rPr>
          <w:rFonts w:ascii="Times New Roman" w:hAnsi="Times New Roman" w:cs="Times New Roman"/>
        </w:rPr>
        <w:t>. For example, Swetnam declares:</w:t>
      </w:r>
    </w:p>
    <w:p w14:paraId="61043E0D" w14:textId="77777777" w:rsidR="00A81808" w:rsidRDefault="00A81808" w:rsidP="00A81808">
      <w:pPr>
        <w:spacing w:line="480" w:lineRule="auto"/>
        <w:ind w:left="720" w:firstLine="60"/>
        <w:rPr>
          <w:rFonts w:ascii="Times New Roman" w:hAnsi="Times New Roman" w:cs="Times New Roman"/>
        </w:rPr>
      </w:pPr>
      <w:r>
        <w:rPr>
          <w:rFonts w:ascii="Times New Roman" w:hAnsi="Times New Roman" w:cs="Times New Roman"/>
        </w:rPr>
        <w:t>Then w</w:t>
      </w:r>
      <w:r w:rsidR="00D94715" w:rsidRPr="00CC3691">
        <w:rPr>
          <w:rFonts w:ascii="Times New Roman" w:hAnsi="Times New Roman" w:cs="Times New Roman"/>
        </w:rPr>
        <w:t>ho can but say that women are sprung from the devil, whose heads,</w:t>
      </w:r>
    </w:p>
    <w:p w14:paraId="7ACD5269" w14:textId="77777777" w:rsidR="00A81808" w:rsidRDefault="00D94715" w:rsidP="00A81808">
      <w:pPr>
        <w:spacing w:line="480" w:lineRule="auto"/>
        <w:ind w:left="720" w:firstLine="60"/>
        <w:rPr>
          <w:rFonts w:ascii="Times New Roman" w:hAnsi="Times New Roman" w:cs="Times New Roman"/>
        </w:rPr>
      </w:pPr>
      <w:r w:rsidRPr="00CC3691">
        <w:rPr>
          <w:rFonts w:ascii="Times New Roman" w:hAnsi="Times New Roman" w:cs="Times New Roman"/>
        </w:rPr>
        <w:t xml:space="preserve">hands and hearts, minds and souls are evil, for women are called the hook of </w:t>
      </w:r>
    </w:p>
    <w:p w14:paraId="31DF703F" w14:textId="77777777" w:rsidR="00A81808" w:rsidRDefault="00D94715" w:rsidP="00A81808">
      <w:pPr>
        <w:spacing w:line="480" w:lineRule="auto"/>
        <w:ind w:left="720" w:firstLine="60"/>
        <w:rPr>
          <w:rFonts w:ascii="Times New Roman" w:hAnsi="Times New Roman" w:cs="Times New Roman"/>
        </w:rPr>
      </w:pPr>
      <w:r w:rsidRPr="00CC3691">
        <w:rPr>
          <w:rFonts w:ascii="Times New Roman" w:hAnsi="Times New Roman" w:cs="Times New Roman"/>
        </w:rPr>
        <w:t>all evil, because men are taken by them as a f</w:t>
      </w:r>
      <w:r w:rsidR="00A81808">
        <w:rPr>
          <w:rFonts w:ascii="Times New Roman" w:hAnsi="Times New Roman" w:cs="Times New Roman"/>
        </w:rPr>
        <w:t>ish is taken in with the hook. (Swetnam)</w:t>
      </w:r>
    </w:p>
    <w:p w14:paraId="63E1DC27" w14:textId="77777777" w:rsidR="003B2881" w:rsidRPr="00CC3691" w:rsidRDefault="00D94715" w:rsidP="00A81808">
      <w:pPr>
        <w:spacing w:line="480" w:lineRule="auto"/>
        <w:rPr>
          <w:rFonts w:ascii="Times New Roman" w:hAnsi="Times New Roman" w:cs="Times New Roman"/>
        </w:rPr>
      </w:pPr>
      <w:r w:rsidRPr="00CC3691">
        <w:rPr>
          <w:rFonts w:ascii="Times New Roman" w:hAnsi="Times New Roman" w:cs="Times New Roman"/>
        </w:rPr>
        <w:t>A statement like this one shows his personal frustration with women, however</w:t>
      </w:r>
      <w:r w:rsidR="00143991" w:rsidRPr="00CC3691">
        <w:rPr>
          <w:rFonts w:ascii="Times New Roman" w:hAnsi="Times New Roman" w:cs="Times New Roman"/>
        </w:rPr>
        <w:t xml:space="preserve"> it does not hold any</w:t>
      </w:r>
      <w:r w:rsidRPr="00CC3691">
        <w:rPr>
          <w:rFonts w:ascii="Times New Roman" w:hAnsi="Times New Roman" w:cs="Times New Roman"/>
        </w:rPr>
        <w:t xml:space="preserve"> genuine truth or scientific explanation. Swetnam continues to imply that his </w:t>
      </w:r>
      <w:r w:rsidR="00A10CB0">
        <w:rPr>
          <w:rFonts w:ascii="Times New Roman" w:hAnsi="Times New Roman" w:cs="Times New Roman"/>
        </w:rPr>
        <w:t>concept</w:t>
      </w:r>
      <w:r w:rsidRPr="00CC3691">
        <w:rPr>
          <w:rFonts w:ascii="Times New Roman" w:hAnsi="Times New Roman" w:cs="Times New Roman"/>
        </w:rPr>
        <w:t xml:space="preserve"> of women has been tainted by personal experience when he says, “They w</w:t>
      </w:r>
      <w:r w:rsidR="00143991" w:rsidRPr="00CC3691">
        <w:rPr>
          <w:rFonts w:ascii="Times New Roman" w:hAnsi="Times New Roman" w:cs="Times New Roman"/>
        </w:rPr>
        <w:t>ill play the horse-leech to suck</w:t>
      </w:r>
      <w:r w:rsidRPr="00CC3691">
        <w:rPr>
          <w:rFonts w:ascii="Times New Roman" w:hAnsi="Times New Roman" w:cs="Times New Roman"/>
        </w:rPr>
        <w:t xml:space="preserve"> away thy wealth, but in the winter of thy misery, she will fly away from thee.” </w:t>
      </w:r>
      <w:r w:rsidR="00A10CB0">
        <w:rPr>
          <w:rFonts w:ascii="Times New Roman" w:hAnsi="Times New Roman" w:cs="Times New Roman"/>
        </w:rPr>
        <w:t xml:space="preserve">There is no reasoning behind such an accusation besides a personal experience. </w:t>
      </w:r>
      <w:r w:rsidRPr="00CC3691">
        <w:rPr>
          <w:rFonts w:ascii="Times New Roman" w:hAnsi="Times New Roman" w:cs="Times New Roman"/>
        </w:rPr>
        <w:t xml:space="preserve">Upon reading this line, it seems logical to infer that Swetnam has been in a relationship </w:t>
      </w:r>
      <w:r w:rsidR="00A10CB0" w:rsidRPr="00CC3691">
        <w:rPr>
          <w:rFonts w:ascii="Times New Roman" w:hAnsi="Times New Roman" w:cs="Times New Roman"/>
        </w:rPr>
        <w:t>with a woman</w:t>
      </w:r>
      <w:r w:rsidRPr="00CC3691">
        <w:rPr>
          <w:rFonts w:ascii="Times New Roman" w:hAnsi="Times New Roman" w:cs="Times New Roman"/>
        </w:rPr>
        <w:t xml:space="preserve"> and she left during unpleasant times</w:t>
      </w:r>
      <w:r w:rsidR="00A10CB0">
        <w:rPr>
          <w:rFonts w:ascii="Times New Roman" w:hAnsi="Times New Roman" w:cs="Times New Roman"/>
        </w:rPr>
        <w:t xml:space="preserve"> or that he has been witness to a similar scenario</w:t>
      </w:r>
      <w:r w:rsidRPr="00CC3691">
        <w:rPr>
          <w:rFonts w:ascii="Times New Roman" w:hAnsi="Times New Roman" w:cs="Times New Roman"/>
        </w:rPr>
        <w:t>. To attribute one personal experience to an entire group of people, specifically an entire sex</w:t>
      </w:r>
      <w:r w:rsidR="00A10CB0">
        <w:rPr>
          <w:rFonts w:ascii="Times New Roman" w:hAnsi="Times New Roman" w:cs="Times New Roman"/>
        </w:rPr>
        <w:t>,</w:t>
      </w:r>
      <w:r w:rsidRPr="00CC3691">
        <w:rPr>
          <w:rFonts w:ascii="Times New Roman" w:hAnsi="Times New Roman" w:cs="Times New Roman"/>
        </w:rPr>
        <w:t xml:space="preserve"> is</w:t>
      </w:r>
      <w:r w:rsidR="00831CDB">
        <w:rPr>
          <w:rFonts w:ascii="Times New Roman" w:hAnsi="Times New Roman" w:cs="Times New Roman"/>
        </w:rPr>
        <w:t xml:space="preserve"> absurd and discredits Swetnam</w:t>
      </w:r>
      <w:r w:rsidR="00143991" w:rsidRPr="00CC3691">
        <w:rPr>
          <w:rFonts w:ascii="Times New Roman" w:hAnsi="Times New Roman" w:cs="Times New Roman"/>
        </w:rPr>
        <w:t xml:space="preserve">. His lack of dependability grows as he continues to make claims. Without contributing any scientific explanation Swetnam states, “…women causeth the fever and the gout,” a completely untrue statement. Swetnam’s lack of </w:t>
      </w:r>
      <w:r w:rsidR="00A10CB0">
        <w:rPr>
          <w:rFonts w:ascii="Times New Roman" w:hAnsi="Times New Roman" w:cs="Times New Roman"/>
        </w:rPr>
        <w:t>evidential support</w:t>
      </w:r>
      <w:r w:rsidR="00143991" w:rsidRPr="00CC3691">
        <w:rPr>
          <w:rFonts w:ascii="Times New Roman" w:hAnsi="Times New Roman" w:cs="Times New Roman"/>
        </w:rPr>
        <w:t xml:space="preserve"> is enough to disprove his credibility, </w:t>
      </w:r>
      <w:r w:rsidR="00A10CB0" w:rsidRPr="00CC3691">
        <w:rPr>
          <w:rFonts w:ascii="Times New Roman" w:hAnsi="Times New Roman" w:cs="Times New Roman"/>
        </w:rPr>
        <w:t>t</w:t>
      </w:r>
      <w:r w:rsidR="00A10CB0">
        <w:rPr>
          <w:rFonts w:ascii="Times New Roman" w:hAnsi="Times New Roman" w:cs="Times New Roman"/>
        </w:rPr>
        <w:t>hus why</w:t>
      </w:r>
      <w:r w:rsidR="00143991" w:rsidRPr="00CC3691">
        <w:rPr>
          <w:rFonts w:ascii="Times New Roman" w:hAnsi="Times New Roman" w:cs="Times New Roman"/>
        </w:rPr>
        <w:t xml:space="preserve"> women who read his laughable elaboration did not </w:t>
      </w:r>
      <w:r w:rsidR="00A10CB0">
        <w:rPr>
          <w:rFonts w:ascii="Times New Roman" w:hAnsi="Times New Roman" w:cs="Times New Roman"/>
        </w:rPr>
        <w:t xml:space="preserve">standby idly and simply accept it as </w:t>
      </w:r>
      <w:r w:rsidR="00143991" w:rsidRPr="00CC3691">
        <w:rPr>
          <w:rFonts w:ascii="Times New Roman" w:hAnsi="Times New Roman" w:cs="Times New Roman"/>
        </w:rPr>
        <w:t>true. Instead, writers such as Rachel Speght and Ester Sowernam</w:t>
      </w:r>
      <w:r w:rsidR="00E23DB1" w:rsidRPr="00CC3691">
        <w:rPr>
          <w:rFonts w:ascii="Times New Roman" w:hAnsi="Times New Roman" w:cs="Times New Roman"/>
        </w:rPr>
        <w:t xml:space="preserve"> wrote responses </w:t>
      </w:r>
      <w:r w:rsidR="00A10CB0">
        <w:rPr>
          <w:rFonts w:ascii="Times New Roman" w:hAnsi="Times New Roman" w:cs="Times New Roman"/>
        </w:rPr>
        <w:t>that directly commented on the faults of Swetnam’s accusations in order to be certain Swetnam’s writing would be discredited.</w:t>
      </w:r>
    </w:p>
    <w:p w14:paraId="6AC7B801" w14:textId="77777777" w:rsidR="00E40767" w:rsidRDefault="00580A6A" w:rsidP="003B2881">
      <w:pPr>
        <w:spacing w:line="480" w:lineRule="auto"/>
        <w:ind w:firstLine="720"/>
        <w:rPr>
          <w:rFonts w:ascii="Times New Roman" w:hAnsi="Times New Roman" w:cs="Times New Roman"/>
        </w:rPr>
      </w:pPr>
      <w:r w:rsidRPr="00CC3691">
        <w:rPr>
          <w:rFonts w:ascii="Times New Roman" w:hAnsi="Times New Roman" w:cs="Times New Roman"/>
        </w:rPr>
        <w:t>Rachel Speght felt it impossible to refrain from writing a rebuttal addressing the falseness of Swetnam’s elaboration.</w:t>
      </w:r>
      <w:r w:rsidR="00DE1EA1" w:rsidRPr="00CC3691">
        <w:rPr>
          <w:rFonts w:ascii="Times New Roman" w:hAnsi="Times New Roman" w:cs="Times New Roman"/>
        </w:rPr>
        <w:t xml:space="preserve"> </w:t>
      </w:r>
      <w:r w:rsidR="006E2CDD" w:rsidRPr="00CC3691">
        <w:rPr>
          <w:rFonts w:ascii="Times New Roman" w:hAnsi="Times New Roman" w:cs="Times New Roman"/>
        </w:rPr>
        <w:t xml:space="preserve">Only 19 years old when she published </w:t>
      </w:r>
      <w:r w:rsidR="006E2CDD" w:rsidRPr="00CC3691">
        <w:rPr>
          <w:rFonts w:ascii="Times New Roman" w:hAnsi="Times New Roman" w:cs="Times New Roman"/>
          <w:i/>
        </w:rPr>
        <w:t>A Muzzle for Melastomus</w:t>
      </w:r>
      <w:r w:rsidR="006E2CDD" w:rsidRPr="00CC3691">
        <w:rPr>
          <w:rFonts w:ascii="Times New Roman" w:hAnsi="Times New Roman" w:cs="Times New Roman"/>
        </w:rPr>
        <w:t>, Speght was infuriated at what she interpreted as a serious attack on women</w:t>
      </w:r>
      <w:r w:rsidR="00A10CB0">
        <w:rPr>
          <w:rFonts w:ascii="Times New Roman" w:hAnsi="Times New Roman" w:cs="Times New Roman"/>
        </w:rPr>
        <w:t xml:space="preserve"> (Damnrosch)</w:t>
      </w:r>
      <w:r w:rsidR="006E2CDD" w:rsidRPr="00CC3691">
        <w:rPr>
          <w:rFonts w:ascii="Times New Roman" w:hAnsi="Times New Roman" w:cs="Times New Roman"/>
        </w:rPr>
        <w:t>. Speght</w:t>
      </w:r>
      <w:r w:rsidR="00A10CB0">
        <w:rPr>
          <w:rFonts w:ascii="Times New Roman" w:hAnsi="Times New Roman" w:cs="Times New Roman"/>
        </w:rPr>
        <w:t xml:space="preserve"> initially addresses Swetnam’s inconceivable piece by strategically referencing</w:t>
      </w:r>
      <w:r w:rsidR="006E2CDD" w:rsidRPr="00CC3691">
        <w:rPr>
          <w:rFonts w:ascii="Times New Roman" w:hAnsi="Times New Roman" w:cs="Times New Roman"/>
        </w:rPr>
        <w:t xml:space="preserve"> Genesis 1.31, “The work of creation being finished, this approbation thereof was given by God himself, that ‘All was very good.’” </w:t>
      </w:r>
      <w:r w:rsidR="00A10CB0">
        <w:rPr>
          <w:rFonts w:ascii="Times New Roman" w:hAnsi="Times New Roman" w:cs="Times New Roman"/>
        </w:rPr>
        <w:t>This loaded quote from Genesis is enough to disprove most of the claims Swetnam concocted out of scraps of religious text.</w:t>
      </w:r>
      <w:r w:rsidR="006E2CDD" w:rsidRPr="00CC3691">
        <w:rPr>
          <w:rFonts w:ascii="Times New Roman" w:hAnsi="Times New Roman" w:cs="Times New Roman"/>
        </w:rPr>
        <w:t xml:space="preserve"> Speght</w:t>
      </w:r>
      <w:r w:rsidR="00E23DB1" w:rsidRPr="00CC3691">
        <w:rPr>
          <w:rFonts w:ascii="Times New Roman" w:hAnsi="Times New Roman" w:cs="Times New Roman"/>
        </w:rPr>
        <w:t xml:space="preserve"> does not let up with this as she continues on to elaborate</w:t>
      </w:r>
      <w:r w:rsidR="006E2CDD" w:rsidRPr="00CC3691">
        <w:rPr>
          <w:rFonts w:ascii="Times New Roman" w:hAnsi="Times New Roman" w:cs="Times New Roman"/>
        </w:rPr>
        <w:t xml:space="preserve"> on 4 major claims made by Swetnam and disproves them with specific quotations from the bible. </w:t>
      </w:r>
    </w:p>
    <w:p w14:paraId="0AEAF787" w14:textId="77777777" w:rsidR="003B2881" w:rsidRPr="00CC3691" w:rsidRDefault="00E23DB1" w:rsidP="003B2881">
      <w:pPr>
        <w:spacing w:line="480" w:lineRule="auto"/>
        <w:ind w:firstLine="720"/>
        <w:rPr>
          <w:rFonts w:ascii="Times New Roman" w:hAnsi="Times New Roman" w:cs="Times New Roman"/>
        </w:rPr>
      </w:pPr>
      <w:r w:rsidRPr="00CC3691">
        <w:rPr>
          <w:rFonts w:ascii="Times New Roman" w:hAnsi="Times New Roman" w:cs="Times New Roman"/>
        </w:rPr>
        <w:t xml:space="preserve">While Swetnam’s writing was often just accusation after accusation without any supportive evidence, Speght structured her argument to be unarguable. </w:t>
      </w:r>
      <w:r w:rsidR="00974814">
        <w:rPr>
          <w:rFonts w:ascii="Times New Roman" w:hAnsi="Times New Roman" w:cs="Times New Roman"/>
        </w:rPr>
        <w:t xml:space="preserve">She specifically planned how she would go through and discredit the entirety of Swetnam’s claims one step at a time. </w:t>
      </w:r>
      <w:r w:rsidRPr="00CC3691">
        <w:rPr>
          <w:rFonts w:ascii="Times New Roman" w:hAnsi="Times New Roman" w:cs="Times New Roman"/>
        </w:rPr>
        <w:t>She begins with her overarching statement that God himself said after creation that “All was very good,” and then Speght lists the 4 parts of Swetnam’s argument that she will disprove. Then she addresses each of the 4 parts with great vigor and uses quotes and evidence directly from the bible to be certain none of her claims are considered unaccountable. Speght proves her religious knowledge by pointing out that some of Swetnam’s biblical reference</w:t>
      </w:r>
      <w:r w:rsidR="00974814">
        <w:rPr>
          <w:rFonts w:ascii="Times New Roman" w:hAnsi="Times New Roman" w:cs="Times New Roman"/>
        </w:rPr>
        <w:t>s</w:t>
      </w:r>
      <w:r w:rsidRPr="00CC3691">
        <w:rPr>
          <w:rFonts w:ascii="Times New Roman" w:hAnsi="Times New Roman" w:cs="Times New Roman"/>
        </w:rPr>
        <w:t xml:space="preserve"> are not truly supportive of his points</w:t>
      </w:r>
      <w:r w:rsidR="00974814">
        <w:rPr>
          <w:rFonts w:ascii="Times New Roman" w:hAnsi="Times New Roman" w:cs="Times New Roman"/>
        </w:rPr>
        <w:t xml:space="preserve">. She disqualifies Swetnam’s use of religious texts by indicating that when one finds the lines Swetnam uses to support his accusations, the lines often mean not what Swetnam </w:t>
      </w:r>
      <w:r w:rsidR="00E40767">
        <w:rPr>
          <w:rFonts w:ascii="Times New Roman" w:hAnsi="Times New Roman" w:cs="Times New Roman"/>
        </w:rPr>
        <w:t>says they do (van Heertum)</w:t>
      </w:r>
      <w:r w:rsidRPr="00CC3691">
        <w:rPr>
          <w:rFonts w:ascii="Times New Roman" w:hAnsi="Times New Roman" w:cs="Times New Roman"/>
        </w:rPr>
        <w:t>. While disproving Swet</w:t>
      </w:r>
      <w:r w:rsidR="00205BED" w:rsidRPr="00CC3691">
        <w:rPr>
          <w:rFonts w:ascii="Times New Roman" w:hAnsi="Times New Roman" w:cs="Times New Roman"/>
        </w:rPr>
        <w:t>nam, Speght addresses the fourth of her points by quoting a portion of the bible that Swetnam has quoted</w:t>
      </w:r>
      <w:r w:rsidR="00E40767">
        <w:rPr>
          <w:rFonts w:ascii="Times New Roman" w:hAnsi="Times New Roman" w:cs="Times New Roman"/>
        </w:rPr>
        <w:t>.</w:t>
      </w:r>
      <w:r w:rsidR="00205BED" w:rsidRPr="00CC3691">
        <w:rPr>
          <w:rFonts w:ascii="Times New Roman" w:hAnsi="Times New Roman" w:cs="Times New Roman"/>
        </w:rPr>
        <w:t xml:space="preserve"> </w:t>
      </w:r>
      <w:r w:rsidR="00E40767">
        <w:rPr>
          <w:rFonts w:ascii="Times New Roman" w:hAnsi="Times New Roman" w:cs="Times New Roman"/>
        </w:rPr>
        <w:t>She continues by</w:t>
      </w:r>
      <w:r w:rsidR="00205BED" w:rsidRPr="00CC3691">
        <w:rPr>
          <w:rFonts w:ascii="Times New Roman" w:hAnsi="Times New Roman" w:cs="Times New Roman"/>
        </w:rPr>
        <w:t xml:space="preserve"> saying, “For answer of which, if we look into the story of his life, we shall find therin a commentary upon his enigmatical sentence included,” indicating that Swetnam left out details when referencing the bible either to better support his argument or because he did not fully analyze the information he used within his writing for support. Speght boldly disproves Swetnam’s many unclear and misinformed claims against women in order to gain a </w:t>
      </w:r>
      <w:r w:rsidR="00E40767">
        <w:rPr>
          <w:rFonts w:ascii="Times New Roman" w:hAnsi="Times New Roman" w:cs="Times New Roman"/>
        </w:rPr>
        <w:t>sense of justice</w:t>
      </w:r>
      <w:r w:rsidR="00205BED" w:rsidRPr="00CC3691">
        <w:rPr>
          <w:rFonts w:ascii="Times New Roman" w:hAnsi="Times New Roman" w:cs="Times New Roman"/>
        </w:rPr>
        <w:t>.</w:t>
      </w:r>
    </w:p>
    <w:p w14:paraId="73269E94" w14:textId="77777777" w:rsidR="00580A6A" w:rsidRPr="00CC3691" w:rsidRDefault="00DE1EA1" w:rsidP="003B2881">
      <w:pPr>
        <w:spacing w:line="480" w:lineRule="auto"/>
        <w:ind w:firstLine="720"/>
        <w:rPr>
          <w:rFonts w:ascii="Times New Roman" w:hAnsi="Times New Roman" w:cs="Times New Roman"/>
        </w:rPr>
      </w:pPr>
      <w:r w:rsidRPr="00CC3691">
        <w:rPr>
          <w:rFonts w:ascii="Times New Roman" w:hAnsi="Times New Roman" w:cs="Times New Roman"/>
        </w:rPr>
        <w:t>Ester Sowernam felt compelled to respond to both Swetnam and Speght’s writings.</w:t>
      </w:r>
      <w:r w:rsidR="00205BED" w:rsidRPr="00CC3691">
        <w:rPr>
          <w:rFonts w:ascii="Times New Roman" w:hAnsi="Times New Roman" w:cs="Times New Roman"/>
        </w:rPr>
        <w:t xml:space="preserve"> Firstly, Ester Sowernam’s response takes a stance because the pen name comes from the name Esther a heroine from the Old Testament who defended her people against Haman. The name Sowernam is the antitheses of Swetnam’s last name poking fun </w:t>
      </w:r>
      <w:r w:rsidR="00E40767">
        <w:rPr>
          <w:rFonts w:ascii="Times New Roman" w:hAnsi="Times New Roman" w:cs="Times New Roman"/>
        </w:rPr>
        <w:t xml:space="preserve">at him </w:t>
      </w:r>
      <w:r w:rsidR="00205BED" w:rsidRPr="00CC3691">
        <w:rPr>
          <w:rFonts w:ascii="Times New Roman" w:hAnsi="Times New Roman" w:cs="Times New Roman"/>
        </w:rPr>
        <w:t>by showing the difference of “sweet” and “sour.” Sowernam takes a more psychological and social approach than moral and logical when attempting to criticize misogyny</w:t>
      </w:r>
      <w:r w:rsidR="00E40767">
        <w:rPr>
          <w:rFonts w:ascii="Times New Roman" w:hAnsi="Times New Roman" w:cs="Times New Roman"/>
        </w:rPr>
        <w:t xml:space="preserve"> (Damrosch)</w:t>
      </w:r>
      <w:r w:rsidR="00205BED" w:rsidRPr="00CC3691">
        <w:rPr>
          <w:rFonts w:ascii="Times New Roman" w:hAnsi="Times New Roman" w:cs="Times New Roman"/>
        </w:rPr>
        <w:t xml:space="preserve">. After reading both Swetnam’s </w:t>
      </w:r>
      <w:r w:rsidR="0001602B" w:rsidRPr="00CC3691">
        <w:rPr>
          <w:rFonts w:ascii="Times New Roman" w:hAnsi="Times New Roman" w:cs="Times New Roman"/>
        </w:rPr>
        <w:t xml:space="preserve">book and Speght’s response, Sowernam discussed them at a dinner party before deciding to write </w:t>
      </w:r>
      <w:r w:rsidR="00E40767">
        <w:rPr>
          <w:rFonts w:ascii="Times New Roman" w:hAnsi="Times New Roman" w:cs="Times New Roman"/>
        </w:rPr>
        <w:t>her own response.</w:t>
      </w:r>
      <w:r w:rsidR="0001602B" w:rsidRPr="00CC3691">
        <w:rPr>
          <w:rFonts w:ascii="Times New Roman" w:hAnsi="Times New Roman" w:cs="Times New Roman"/>
        </w:rPr>
        <w:t xml:space="preserve"> Sowernam delves into her response by questioning why it is that Swetnam makes a point that a woman gains her characteristics from a man, if then he says women are all evil. She catches him in his mess of unsupported accusations addressing the fact that Swetnam advises against marrying a widow but continuing that, “A widow is framed to the conditions of another man.” Sowernam is clever by beginning her response with catching a discrepancy in Swetnam’s writing, showing she has read, reread, and truly decoded the unsuccessful attempt by Swetnam to explain women’s roles in society.</w:t>
      </w:r>
      <w:r w:rsidR="003E7A26" w:rsidRPr="00CC3691">
        <w:rPr>
          <w:rFonts w:ascii="Times New Roman" w:hAnsi="Times New Roman" w:cs="Times New Roman"/>
        </w:rPr>
        <w:t xml:space="preserve"> Sowernam mocks Swetnam questioning, “Is it not a wonder that your pamphlets are so disbursed? Are they not wise men to cast away time and money upon a book which cutteth their own throats?” Sowernam is direct in making Swetnam look foolish for unknowingly putting down men within his argument. Sowernam again blames men for the faults that Swetnam attributed to women when she questions, “How rare a thing is it for women to prostitute and offer themselves? How common a practice is it for men to seek and solicit women to lewdness?”</w:t>
      </w:r>
      <w:r w:rsidR="0001602B" w:rsidRPr="00CC3691">
        <w:rPr>
          <w:rFonts w:ascii="Times New Roman" w:hAnsi="Times New Roman" w:cs="Times New Roman"/>
        </w:rPr>
        <w:t xml:space="preserve"> </w:t>
      </w:r>
      <w:r w:rsidR="003E7A26" w:rsidRPr="00CC3691">
        <w:rPr>
          <w:rFonts w:ascii="Times New Roman" w:hAnsi="Times New Roman" w:cs="Times New Roman"/>
        </w:rPr>
        <w:t>Sowernam is comical in her mockery of Swetnam</w:t>
      </w:r>
      <w:r w:rsidR="00C14B7A">
        <w:rPr>
          <w:rFonts w:ascii="Times New Roman" w:hAnsi="Times New Roman" w:cs="Times New Roman"/>
        </w:rPr>
        <w:t>,</w:t>
      </w:r>
      <w:r w:rsidR="003E7A26" w:rsidRPr="00CC3691">
        <w:rPr>
          <w:rFonts w:ascii="Times New Roman" w:hAnsi="Times New Roman" w:cs="Times New Roman"/>
        </w:rPr>
        <w:t xml:space="preserve"> being careful to support each of her accusations </w:t>
      </w:r>
      <w:r w:rsidR="00770E88">
        <w:rPr>
          <w:rFonts w:ascii="Times New Roman" w:hAnsi="Times New Roman" w:cs="Times New Roman"/>
        </w:rPr>
        <w:t xml:space="preserve">in order to validate </w:t>
      </w:r>
      <w:bookmarkStart w:id="0" w:name="_GoBack"/>
      <w:bookmarkEnd w:id="0"/>
      <w:r w:rsidR="00C14B7A">
        <w:rPr>
          <w:rFonts w:ascii="Times New Roman" w:hAnsi="Times New Roman" w:cs="Times New Roman"/>
        </w:rPr>
        <w:t>her</w:t>
      </w:r>
      <w:r w:rsidR="003E7A26" w:rsidRPr="00CC3691">
        <w:rPr>
          <w:rFonts w:ascii="Times New Roman" w:hAnsi="Times New Roman" w:cs="Times New Roman"/>
        </w:rPr>
        <w:t xml:space="preserve"> point. She is being bold yet truthful when asking Swetnam how frequently women actually prostitute and pointing out that prostitution would not exist if men were not searching for it</w:t>
      </w:r>
      <w:r w:rsidR="00C14B7A">
        <w:rPr>
          <w:rFonts w:ascii="Times New Roman" w:hAnsi="Times New Roman" w:cs="Times New Roman"/>
        </w:rPr>
        <w:t xml:space="preserve"> and causing women to sin</w:t>
      </w:r>
      <w:r w:rsidR="003E7A26" w:rsidRPr="00CC3691">
        <w:rPr>
          <w:rFonts w:ascii="Times New Roman" w:hAnsi="Times New Roman" w:cs="Times New Roman"/>
        </w:rPr>
        <w:t>. She refrains from merely blamin</w:t>
      </w:r>
      <w:r w:rsidR="00BF34C6" w:rsidRPr="00CC3691">
        <w:rPr>
          <w:rFonts w:ascii="Times New Roman" w:hAnsi="Times New Roman" w:cs="Times New Roman"/>
        </w:rPr>
        <w:t>g Swetnam, establishing her ethos while bringing up</w:t>
      </w:r>
      <w:r w:rsidR="00C14B7A">
        <w:rPr>
          <w:rFonts w:ascii="Times New Roman" w:hAnsi="Times New Roman" w:cs="Times New Roman"/>
        </w:rPr>
        <w:t xml:space="preserve"> the fact</w:t>
      </w:r>
      <w:r w:rsidR="00BF34C6" w:rsidRPr="00CC3691">
        <w:rPr>
          <w:rFonts w:ascii="Times New Roman" w:hAnsi="Times New Roman" w:cs="Times New Roman"/>
        </w:rPr>
        <w:t xml:space="preserve">, “You challenge women for untamed and unbridled tongues; woman was </w:t>
      </w:r>
      <w:r w:rsidR="00C14B7A">
        <w:rPr>
          <w:rFonts w:ascii="Times New Roman" w:hAnsi="Times New Roman" w:cs="Times New Roman"/>
        </w:rPr>
        <w:t>n</w:t>
      </w:r>
      <w:r w:rsidR="00BF34C6" w:rsidRPr="00CC3691">
        <w:rPr>
          <w:rFonts w:ascii="Times New Roman" w:hAnsi="Times New Roman" w:cs="Times New Roman"/>
        </w:rPr>
        <w:t>ever noted for so shameless, so brutish, so beastly a scold as you prove yourself in this base and odious pamphlet,” accusing Swetnam of an unbridled tongue simply for having written his elaboration on women</w:t>
      </w:r>
      <w:r w:rsidR="00C14B7A">
        <w:rPr>
          <w:rFonts w:ascii="Times New Roman" w:hAnsi="Times New Roman" w:cs="Times New Roman"/>
        </w:rPr>
        <w:t xml:space="preserve"> (Luckyj)</w:t>
      </w:r>
      <w:r w:rsidR="00BF34C6" w:rsidRPr="00CC3691">
        <w:rPr>
          <w:rFonts w:ascii="Times New Roman" w:hAnsi="Times New Roman" w:cs="Times New Roman"/>
        </w:rPr>
        <w:t>. Sowernam sums up her rebuttal by directly stating Swetnam’s name, making it extremely apparent</w:t>
      </w:r>
      <w:r w:rsidR="00C14B7A">
        <w:rPr>
          <w:rFonts w:ascii="Times New Roman" w:hAnsi="Times New Roman" w:cs="Times New Roman"/>
        </w:rPr>
        <w:t xml:space="preserve"> that</w:t>
      </w:r>
      <w:r w:rsidR="00BF34C6" w:rsidRPr="00CC3691">
        <w:rPr>
          <w:rFonts w:ascii="Times New Roman" w:hAnsi="Times New Roman" w:cs="Times New Roman"/>
        </w:rPr>
        <w:t xml:space="preserve"> this is an address directly to him. She clarifies one final distinction in the end, “The difference between a railing scold and an honest accuser is this, the first rageth upon passionate fury without bringing cause or proof, the other bringeth direct proof for what she allegeth.” Sowernam’s final words depict the main point of both her and Speght’s </w:t>
      </w:r>
      <w:r w:rsidR="00C14B7A">
        <w:rPr>
          <w:rFonts w:ascii="Times New Roman" w:hAnsi="Times New Roman" w:cs="Times New Roman"/>
        </w:rPr>
        <w:t>rebuttal</w:t>
      </w:r>
      <w:r w:rsidR="00BF34C6" w:rsidRPr="00CC3691">
        <w:rPr>
          <w:rFonts w:ascii="Times New Roman" w:hAnsi="Times New Roman" w:cs="Times New Roman"/>
        </w:rPr>
        <w:t xml:space="preserve"> against Swetnam</w:t>
      </w:r>
      <w:r w:rsidR="00C14B7A">
        <w:rPr>
          <w:rFonts w:ascii="Times New Roman" w:hAnsi="Times New Roman" w:cs="Times New Roman"/>
        </w:rPr>
        <w:t>,</w:t>
      </w:r>
      <w:r w:rsidR="00BF34C6" w:rsidRPr="00CC3691">
        <w:rPr>
          <w:rFonts w:ascii="Times New Roman" w:hAnsi="Times New Roman" w:cs="Times New Roman"/>
        </w:rPr>
        <w:t xml:space="preserve"> that you cannot just make claims without accurate support.</w:t>
      </w:r>
    </w:p>
    <w:p w14:paraId="2B9E77DF" w14:textId="77777777" w:rsidR="00BE1232" w:rsidRPr="00CC3691" w:rsidRDefault="00BF34C6" w:rsidP="00BF34C6">
      <w:pPr>
        <w:spacing w:line="480" w:lineRule="auto"/>
        <w:ind w:firstLine="720"/>
        <w:rPr>
          <w:rFonts w:ascii="Times New Roman" w:hAnsi="Times New Roman" w:cs="Times New Roman"/>
        </w:rPr>
      </w:pPr>
      <w:r w:rsidRPr="00CC3691">
        <w:rPr>
          <w:rFonts w:ascii="Times New Roman" w:hAnsi="Times New Roman" w:cs="Times New Roman"/>
        </w:rPr>
        <w:tab/>
        <w:t>The literary conversation between Swetnam, Speght and Sowernam is an excellent example of the way authors interact with one another and how ideas can be compared, contrasted and challenged within a culture.</w:t>
      </w:r>
      <w:r w:rsidR="00C14B7A">
        <w:rPr>
          <w:rFonts w:ascii="Times New Roman" w:hAnsi="Times New Roman" w:cs="Times New Roman"/>
        </w:rPr>
        <w:t xml:space="preserve"> It allows insight into multiple perspectives that reflect societal attitudes towards women in the early 1600’s. This depiction of authors writing to disprove other author’s work is significant in gaining an understanding that it is crucial to find multiple sources and perspectives on a subject before making conclusions. A passionate argument by an author like Swetnam, though may appear to be true due to his protuberant boldness, can be discredited with just a few paragraphs as we see in the lines written by Speght and Sowernam.</w:t>
      </w:r>
      <w:r w:rsidRPr="00CC3691">
        <w:rPr>
          <w:rFonts w:ascii="Times New Roman" w:hAnsi="Times New Roman" w:cs="Times New Roman"/>
        </w:rPr>
        <w:t xml:space="preserve"> </w:t>
      </w:r>
      <w:r w:rsidR="00C14B7A">
        <w:rPr>
          <w:rFonts w:ascii="Times New Roman" w:hAnsi="Times New Roman" w:cs="Times New Roman"/>
        </w:rPr>
        <w:t>The three pieces work t</w:t>
      </w:r>
      <w:r w:rsidR="002B2415">
        <w:rPr>
          <w:rFonts w:ascii="Times New Roman" w:hAnsi="Times New Roman" w:cs="Times New Roman"/>
        </w:rPr>
        <w:t>ogether to create a sensible</w:t>
      </w:r>
      <w:r w:rsidR="00C14B7A">
        <w:rPr>
          <w:rFonts w:ascii="Times New Roman" w:hAnsi="Times New Roman" w:cs="Times New Roman"/>
        </w:rPr>
        <w:t xml:space="preserve"> depiction of the </w:t>
      </w:r>
      <w:r w:rsidR="002B2415">
        <w:rPr>
          <w:rFonts w:ascii="Times New Roman" w:hAnsi="Times New Roman" w:cs="Times New Roman"/>
        </w:rPr>
        <w:t xml:space="preserve">mystery behind the </w:t>
      </w:r>
      <w:r w:rsidR="00C14B7A">
        <w:rPr>
          <w:rFonts w:ascii="Times New Roman" w:hAnsi="Times New Roman" w:cs="Times New Roman"/>
        </w:rPr>
        <w:t xml:space="preserve">remaining </w:t>
      </w:r>
      <w:r w:rsidR="002B2415">
        <w:rPr>
          <w:rFonts w:ascii="Times New Roman" w:hAnsi="Times New Roman" w:cs="Times New Roman"/>
        </w:rPr>
        <w:t xml:space="preserve">question </w:t>
      </w:r>
      <w:r w:rsidR="00C14B7A">
        <w:rPr>
          <w:rFonts w:ascii="Times New Roman" w:hAnsi="Times New Roman" w:cs="Times New Roman"/>
        </w:rPr>
        <w:t xml:space="preserve">of </w:t>
      </w:r>
      <w:r w:rsidR="002B2415">
        <w:rPr>
          <w:rFonts w:ascii="Times New Roman" w:hAnsi="Times New Roman" w:cs="Times New Roman"/>
        </w:rPr>
        <w:t>what a woman’s role truly means</w:t>
      </w:r>
      <w:r w:rsidR="00C14B7A">
        <w:rPr>
          <w:rFonts w:ascii="Times New Roman" w:hAnsi="Times New Roman" w:cs="Times New Roman"/>
        </w:rPr>
        <w:t>.</w:t>
      </w:r>
      <w:r w:rsidRPr="00CC3691">
        <w:rPr>
          <w:rFonts w:ascii="Times New Roman" w:hAnsi="Times New Roman" w:cs="Times New Roman"/>
        </w:rPr>
        <w:t xml:space="preserve"> </w:t>
      </w:r>
    </w:p>
    <w:p w14:paraId="79697342" w14:textId="77777777" w:rsidR="005806AF" w:rsidRDefault="005806AF" w:rsidP="00BF34C6">
      <w:pPr>
        <w:spacing w:line="480" w:lineRule="auto"/>
        <w:ind w:firstLine="720"/>
        <w:rPr>
          <w:rFonts w:ascii="Times New Roman" w:hAnsi="Times New Roman" w:cs="Times New Roman"/>
        </w:rPr>
      </w:pPr>
    </w:p>
    <w:p w14:paraId="5D77B598" w14:textId="77777777" w:rsidR="00CC3691" w:rsidRDefault="00CC3691" w:rsidP="00BF34C6">
      <w:pPr>
        <w:spacing w:line="480" w:lineRule="auto"/>
        <w:ind w:firstLine="720"/>
        <w:rPr>
          <w:rFonts w:ascii="Times New Roman" w:hAnsi="Times New Roman" w:cs="Times New Roman"/>
        </w:rPr>
      </w:pPr>
    </w:p>
    <w:p w14:paraId="547E638E" w14:textId="77777777" w:rsidR="00CC3691" w:rsidRDefault="00CC3691" w:rsidP="00BF34C6">
      <w:pPr>
        <w:spacing w:line="480" w:lineRule="auto"/>
        <w:ind w:firstLine="720"/>
        <w:rPr>
          <w:rFonts w:ascii="Times New Roman" w:hAnsi="Times New Roman" w:cs="Times New Roman"/>
        </w:rPr>
      </w:pPr>
    </w:p>
    <w:p w14:paraId="0FBE288A" w14:textId="77777777" w:rsidR="00CC3691" w:rsidRDefault="00CC3691" w:rsidP="00BF34C6">
      <w:pPr>
        <w:spacing w:line="480" w:lineRule="auto"/>
        <w:ind w:firstLine="720"/>
        <w:rPr>
          <w:rFonts w:ascii="Times New Roman" w:hAnsi="Times New Roman" w:cs="Times New Roman"/>
        </w:rPr>
      </w:pPr>
    </w:p>
    <w:p w14:paraId="0D25E378" w14:textId="77777777" w:rsidR="00CC3691" w:rsidRDefault="00CC3691" w:rsidP="00BF34C6">
      <w:pPr>
        <w:spacing w:line="480" w:lineRule="auto"/>
        <w:ind w:firstLine="720"/>
        <w:rPr>
          <w:rFonts w:ascii="Times New Roman" w:hAnsi="Times New Roman" w:cs="Times New Roman"/>
        </w:rPr>
      </w:pPr>
    </w:p>
    <w:p w14:paraId="019421F4" w14:textId="77777777" w:rsidR="00CC3691" w:rsidRDefault="00CC3691" w:rsidP="00BF34C6">
      <w:pPr>
        <w:spacing w:line="480" w:lineRule="auto"/>
        <w:ind w:firstLine="720"/>
        <w:rPr>
          <w:rFonts w:ascii="Times New Roman" w:hAnsi="Times New Roman" w:cs="Times New Roman"/>
        </w:rPr>
      </w:pPr>
    </w:p>
    <w:p w14:paraId="2AE73953" w14:textId="77777777" w:rsidR="00CC3691" w:rsidRDefault="00CC3691" w:rsidP="00BF34C6">
      <w:pPr>
        <w:spacing w:line="480" w:lineRule="auto"/>
        <w:ind w:firstLine="720"/>
        <w:rPr>
          <w:rFonts w:ascii="Times New Roman" w:hAnsi="Times New Roman" w:cs="Times New Roman"/>
        </w:rPr>
      </w:pPr>
    </w:p>
    <w:p w14:paraId="038EFB06" w14:textId="77777777" w:rsidR="00CC3691" w:rsidRDefault="00CC3691" w:rsidP="002B2415">
      <w:pPr>
        <w:spacing w:line="480" w:lineRule="auto"/>
        <w:rPr>
          <w:rFonts w:ascii="Times New Roman" w:hAnsi="Times New Roman" w:cs="Times New Roman"/>
        </w:rPr>
      </w:pPr>
    </w:p>
    <w:p w14:paraId="1F40DA4E" w14:textId="77777777" w:rsidR="002B2415" w:rsidRPr="00CC3691" w:rsidRDefault="002B2415" w:rsidP="002B2415">
      <w:pPr>
        <w:spacing w:line="480" w:lineRule="auto"/>
        <w:rPr>
          <w:rFonts w:ascii="Times New Roman" w:hAnsi="Times New Roman" w:cs="Times New Roman"/>
        </w:rPr>
      </w:pPr>
    </w:p>
    <w:p w14:paraId="16039840" w14:textId="77777777" w:rsidR="005806AF" w:rsidRPr="00CC3691" w:rsidRDefault="005806AF" w:rsidP="002B2415">
      <w:pPr>
        <w:spacing w:line="480" w:lineRule="auto"/>
        <w:ind w:firstLine="720"/>
        <w:jc w:val="center"/>
        <w:rPr>
          <w:rFonts w:ascii="Times New Roman" w:hAnsi="Times New Roman" w:cs="Times New Roman"/>
        </w:rPr>
      </w:pPr>
      <w:r w:rsidRPr="00CC3691">
        <w:rPr>
          <w:rFonts w:ascii="Times New Roman" w:hAnsi="Times New Roman" w:cs="Times New Roman"/>
        </w:rPr>
        <w:t>Works Cited:</w:t>
      </w:r>
    </w:p>
    <w:p w14:paraId="22F48A09" w14:textId="77777777" w:rsidR="00CC3691" w:rsidRPr="00CC3691" w:rsidRDefault="00CC3691" w:rsidP="00CC3691">
      <w:pPr>
        <w:spacing w:line="480" w:lineRule="auto"/>
        <w:ind w:left="720" w:hanging="720"/>
        <w:rPr>
          <w:rFonts w:ascii="Times New Roman" w:hAnsi="Times New Roman" w:cs="Times New Roman"/>
        </w:rPr>
      </w:pPr>
      <w:r w:rsidRPr="00CC3691">
        <w:rPr>
          <w:rFonts w:ascii="Times New Roman" w:hAnsi="Times New Roman" w:cs="Times New Roman"/>
        </w:rPr>
        <w:t xml:space="preserve">Damrosch, David. </w:t>
      </w:r>
      <w:r w:rsidRPr="00CC3691">
        <w:rPr>
          <w:rFonts w:ascii="Times New Roman" w:hAnsi="Times New Roman" w:cs="Times New Roman"/>
          <w:i/>
          <w:iCs/>
        </w:rPr>
        <w:t>The Longman Anthology of British Literature</w:t>
      </w:r>
      <w:r w:rsidRPr="00CC3691">
        <w:rPr>
          <w:rFonts w:ascii="Times New Roman" w:hAnsi="Times New Roman" w:cs="Times New Roman"/>
        </w:rPr>
        <w:t>. New York: Longman, 2003. Print.</w:t>
      </w:r>
    </w:p>
    <w:p w14:paraId="1A602EA3" w14:textId="77777777" w:rsidR="00CC3691" w:rsidRPr="00CC3691" w:rsidRDefault="00CC3691" w:rsidP="00BF34C6">
      <w:pPr>
        <w:spacing w:line="480" w:lineRule="auto"/>
        <w:ind w:firstLine="720"/>
        <w:rPr>
          <w:rFonts w:ascii="Times New Roman" w:hAnsi="Times New Roman" w:cs="Times New Roman"/>
          <w:color w:val="262626"/>
        </w:rPr>
      </w:pPr>
    </w:p>
    <w:p w14:paraId="76E9D740" w14:textId="77777777" w:rsidR="00CC3691" w:rsidRDefault="005806AF" w:rsidP="00CC3691">
      <w:pPr>
        <w:spacing w:line="480" w:lineRule="auto"/>
        <w:rPr>
          <w:rFonts w:ascii="Times New Roman" w:hAnsi="Times New Roman" w:cs="Times New Roman"/>
          <w:color w:val="262626"/>
        </w:rPr>
      </w:pPr>
      <w:r w:rsidRPr="00CC3691">
        <w:rPr>
          <w:rFonts w:ascii="Times New Roman" w:hAnsi="Times New Roman" w:cs="Times New Roman"/>
          <w:color w:val="262626"/>
        </w:rPr>
        <w:t>Luckyj, Christina. "A Mouzell For Melastomus" In Context: Rereading The Swetnam-</w:t>
      </w:r>
    </w:p>
    <w:p w14:paraId="03F3A502" w14:textId="77777777" w:rsidR="005806AF" w:rsidRPr="00CC3691" w:rsidRDefault="005806AF" w:rsidP="00CC3691">
      <w:pPr>
        <w:spacing w:line="480" w:lineRule="auto"/>
        <w:ind w:left="720"/>
        <w:rPr>
          <w:rFonts w:ascii="Times New Roman" w:hAnsi="Times New Roman" w:cs="Times New Roman"/>
          <w:color w:val="262626"/>
        </w:rPr>
      </w:pPr>
      <w:r w:rsidRPr="00CC3691">
        <w:rPr>
          <w:rFonts w:ascii="Times New Roman" w:hAnsi="Times New Roman" w:cs="Times New Roman"/>
          <w:color w:val="262626"/>
        </w:rPr>
        <w:t xml:space="preserve">Speght Debate." </w:t>
      </w:r>
      <w:r w:rsidRPr="00CC3691">
        <w:rPr>
          <w:rFonts w:ascii="Times New Roman" w:hAnsi="Times New Roman" w:cs="Times New Roman"/>
          <w:i/>
          <w:iCs/>
          <w:color w:val="262626"/>
        </w:rPr>
        <w:t>English Literary Renaissance</w:t>
      </w:r>
      <w:r w:rsidRPr="00CC3691">
        <w:rPr>
          <w:rFonts w:ascii="Times New Roman" w:hAnsi="Times New Roman" w:cs="Times New Roman"/>
          <w:color w:val="262626"/>
        </w:rPr>
        <w:t xml:space="preserve"> 40.1 (2010): 113-131. </w:t>
      </w:r>
      <w:r w:rsidRPr="00CC3691">
        <w:rPr>
          <w:rFonts w:ascii="Times New Roman" w:hAnsi="Times New Roman" w:cs="Times New Roman"/>
          <w:i/>
          <w:iCs/>
          <w:color w:val="262626"/>
        </w:rPr>
        <w:t>Academic Search Complete</w:t>
      </w:r>
      <w:r w:rsidRPr="00CC3691">
        <w:rPr>
          <w:rFonts w:ascii="Times New Roman" w:hAnsi="Times New Roman" w:cs="Times New Roman"/>
          <w:color w:val="262626"/>
        </w:rPr>
        <w:t>. Web. 28 Apr. 2014.</w:t>
      </w:r>
    </w:p>
    <w:p w14:paraId="350DE511" w14:textId="77777777" w:rsidR="00CC3691" w:rsidRPr="00CC3691" w:rsidRDefault="00CC3691" w:rsidP="00BF34C6">
      <w:pPr>
        <w:spacing w:line="480" w:lineRule="auto"/>
        <w:ind w:firstLine="720"/>
        <w:rPr>
          <w:rFonts w:ascii="Times New Roman" w:hAnsi="Times New Roman" w:cs="Times New Roman"/>
          <w:color w:val="262626"/>
        </w:rPr>
      </w:pPr>
    </w:p>
    <w:p w14:paraId="71197E83" w14:textId="77777777" w:rsidR="00CC3691" w:rsidRDefault="00CC3691" w:rsidP="00CC3691">
      <w:pPr>
        <w:spacing w:line="480" w:lineRule="auto"/>
        <w:rPr>
          <w:rFonts w:ascii="Times New Roman" w:hAnsi="Times New Roman" w:cs="Times New Roman"/>
          <w:color w:val="262626"/>
        </w:rPr>
      </w:pPr>
      <w:r w:rsidRPr="00CC3691">
        <w:rPr>
          <w:rFonts w:ascii="Times New Roman" w:hAnsi="Times New Roman" w:cs="Times New Roman"/>
          <w:color w:val="262626"/>
        </w:rPr>
        <w:t xml:space="preserve">van Heertum, Cis. "A Hostile Annotation Of Rachel Speght's A Mouzell For Melastomus </w:t>
      </w:r>
    </w:p>
    <w:p w14:paraId="7A175069" w14:textId="77777777" w:rsidR="00CC3691" w:rsidRPr="00CC3691" w:rsidRDefault="00CC3691" w:rsidP="00CC3691">
      <w:pPr>
        <w:spacing w:line="480" w:lineRule="auto"/>
        <w:ind w:left="720"/>
        <w:rPr>
          <w:rFonts w:ascii="Times New Roman" w:hAnsi="Times New Roman" w:cs="Times New Roman"/>
        </w:rPr>
      </w:pPr>
      <w:r w:rsidRPr="00CC3691">
        <w:rPr>
          <w:rFonts w:ascii="Times New Roman" w:hAnsi="Times New Roman" w:cs="Times New Roman"/>
          <w:color w:val="262626"/>
        </w:rPr>
        <w:t xml:space="preserve">(1617)." </w:t>
      </w:r>
      <w:r w:rsidRPr="00CC3691">
        <w:rPr>
          <w:rFonts w:ascii="Times New Roman" w:hAnsi="Times New Roman" w:cs="Times New Roman"/>
          <w:i/>
          <w:iCs/>
          <w:color w:val="262626"/>
        </w:rPr>
        <w:t>English Studies</w:t>
      </w:r>
      <w:r w:rsidRPr="00CC3691">
        <w:rPr>
          <w:rFonts w:ascii="Times New Roman" w:hAnsi="Times New Roman" w:cs="Times New Roman"/>
          <w:color w:val="262626"/>
        </w:rPr>
        <w:t xml:space="preserve"> 68.6 (1987): 490. </w:t>
      </w:r>
      <w:r w:rsidRPr="00CC3691">
        <w:rPr>
          <w:rFonts w:ascii="Times New Roman" w:hAnsi="Times New Roman" w:cs="Times New Roman"/>
          <w:i/>
          <w:iCs/>
          <w:color w:val="262626"/>
        </w:rPr>
        <w:t>Academic Search Complete</w:t>
      </w:r>
      <w:r w:rsidRPr="00CC3691">
        <w:rPr>
          <w:rFonts w:ascii="Times New Roman" w:hAnsi="Times New Roman" w:cs="Times New Roman"/>
          <w:color w:val="262626"/>
        </w:rPr>
        <w:t>. Web. 28 Apr. 2014.</w:t>
      </w:r>
    </w:p>
    <w:sectPr w:rsidR="00CC3691" w:rsidRPr="00CC3691" w:rsidSect="00BE1232">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0EE61" w14:textId="77777777" w:rsidR="00536C92" w:rsidRDefault="00536C92" w:rsidP="002B2415">
      <w:r>
        <w:separator/>
      </w:r>
    </w:p>
  </w:endnote>
  <w:endnote w:type="continuationSeparator" w:id="0">
    <w:p w14:paraId="3E9ECC68" w14:textId="77777777" w:rsidR="00536C92" w:rsidRDefault="00536C92" w:rsidP="002B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57E9D" w14:textId="77777777" w:rsidR="00536C92" w:rsidRDefault="00536C92" w:rsidP="002B2415">
      <w:r>
        <w:separator/>
      </w:r>
    </w:p>
  </w:footnote>
  <w:footnote w:type="continuationSeparator" w:id="0">
    <w:p w14:paraId="597D1202" w14:textId="77777777" w:rsidR="00536C92" w:rsidRDefault="00536C92" w:rsidP="002B24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A4DCE" w14:textId="77777777" w:rsidR="002B2415" w:rsidRDefault="002B2415" w:rsidP="002B2415">
    <w:pPr>
      <w:pStyle w:val="Header"/>
      <w:jc w:val="right"/>
    </w:pPr>
    <w:r>
      <w:t xml:space="preserve">Votruba </w:t>
    </w:r>
    <w:r>
      <w:rPr>
        <w:rStyle w:val="PageNumber"/>
      </w:rPr>
      <w:fldChar w:fldCharType="begin"/>
    </w:r>
    <w:r>
      <w:rPr>
        <w:rStyle w:val="PageNumber"/>
      </w:rPr>
      <w:instrText xml:space="preserve"> PAGE </w:instrText>
    </w:r>
    <w:r>
      <w:rPr>
        <w:rStyle w:val="PageNumber"/>
      </w:rPr>
      <w:fldChar w:fldCharType="separate"/>
    </w:r>
    <w:r w:rsidR="00536C92">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6A"/>
    <w:rsid w:val="0001602B"/>
    <w:rsid w:val="000C12D2"/>
    <w:rsid w:val="00143991"/>
    <w:rsid w:val="00205BED"/>
    <w:rsid w:val="002B2415"/>
    <w:rsid w:val="002E0F05"/>
    <w:rsid w:val="003B2881"/>
    <w:rsid w:val="003E7A26"/>
    <w:rsid w:val="00536C92"/>
    <w:rsid w:val="005806AF"/>
    <w:rsid w:val="00580A6A"/>
    <w:rsid w:val="00686184"/>
    <w:rsid w:val="006E2CDD"/>
    <w:rsid w:val="00770E88"/>
    <w:rsid w:val="007C5E96"/>
    <w:rsid w:val="00831CDB"/>
    <w:rsid w:val="0086197F"/>
    <w:rsid w:val="00974814"/>
    <w:rsid w:val="00A10CB0"/>
    <w:rsid w:val="00A202BB"/>
    <w:rsid w:val="00A647AA"/>
    <w:rsid w:val="00A81808"/>
    <w:rsid w:val="00AF1EDE"/>
    <w:rsid w:val="00BD7D5D"/>
    <w:rsid w:val="00BE1232"/>
    <w:rsid w:val="00BF34C6"/>
    <w:rsid w:val="00C14B7A"/>
    <w:rsid w:val="00CB4BDB"/>
    <w:rsid w:val="00CC3691"/>
    <w:rsid w:val="00D94715"/>
    <w:rsid w:val="00DE1EA1"/>
    <w:rsid w:val="00E23DB1"/>
    <w:rsid w:val="00E24261"/>
    <w:rsid w:val="00E40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4E3F4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415"/>
    <w:pPr>
      <w:tabs>
        <w:tab w:val="center" w:pos="4320"/>
        <w:tab w:val="right" w:pos="8640"/>
      </w:tabs>
    </w:pPr>
  </w:style>
  <w:style w:type="character" w:customStyle="1" w:styleId="HeaderChar">
    <w:name w:val="Header Char"/>
    <w:basedOn w:val="DefaultParagraphFont"/>
    <w:link w:val="Header"/>
    <w:uiPriority w:val="99"/>
    <w:rsid w:val="002B2415"/>
  </w:style>
  <w:style w:type="paragraph" w:styleId="Footer">
    <w:name w:val="footer"/>
    <w:basedOn w:val="Normal"/>
    <w:link w:val="FooterChar"/>
    <w:uiPriority w:val="99"/>
    <w:unhideWhenUsed/>
    <w:rsid w:val="002B2415"/>
    <w:pPr>
      <w:tabs>
        <w:tab w:val="center" w:pos="4320"/>
        <w:tab w:val="right" w:pos="8640"/>
      </w:tabs>
    </w:pPr>
  </w:style>
  <w:style w:type="character" w:customStyle="1" w:styleId="FooterChar">
    <w:name w:val="Footer Char"/>
    <w:basedOn w:val="DefaultParagraphFont"/>
    <w:link w:val="Footer"/>
    <w:uiPriority w:val="99"/>
    <w:rsid w:val="002B2415"/>
  </w:style>
  <w:style w:type="character" w:styleId="PageNumber">
    <w:name w:val="page number"/>
    <w:basedOn w:val="DefaultParagraphFont"/>
    <w:uiPriority w:val="99"/>
    <w:semiHidden/>
    <w:unhideWhenUsed/>
    <w:rsid w:val="002B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1888</Words>
  <Characters>10767</Characters>
  <Application>Microsoft Macintosh Word</Application>
  <DocSecurity>0</DocSecurity>
  <Lines>89</Lines>
  <Paragraphs>25</Paragraphs>
  <ScaleCrop>false</ScaleCrop>
  <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Arline</dc:creator>
  <cp:keywords/>
  <dc:description/>
  <cp:lastModifiedBy>Votruba, Arline (Arline.Votruba@ksc.keene.edu)</cp:lastModifiedBy>
  <cp:revision>2</cp:revision>
  <dcterms:created xsi:type="dcterms:W3CDTF">2016-11-11T17:03:00Z</dcterms:created>
  <dcterms:modified xsi:type="dcterms:W3CDTF">2016-11-11T17:03:00Z</dcterms:modified>
</cp:coreProperties>
</file>